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AEA34F" w14:textId="4636CFD2" w:rsidR="00B7140A" w:rsidRDefault="0075795D" w:rsidP="00B7140A">
      <w:pPr>
        <w:spacing w:line="360" w:lineRule="auto"/>
        <w:jc w:val="center"/>
        <w:rPr>
          <w:rFonts w:ascii="Arial" w:hAnsi="Arial" w:cs="Arial"/>
          <w:b/>
          <w:sz w:val="24"/>
          <w:szCs w:val="24"/>
        </w:rPr>
      </w:pPr>
      <w:r w:rsidRPr="003C3591">
        <w:rPr>
          <w:rFonts w:ascii="Arial" w:hAnsi="Arial" w:cs="Arial"/>
          <w:b/>
          <w:sz w:val="24"/>
          <w:szCs w:val="24"/>
        </w:rPr>
        <w:t>RESILIENCIA ACADÉMICA Y FLEXIBILIDAD PEDAGÓGICA DEL DOCENTE UNIVERSITARIO EN ENTORNOS DINÁMICOS E</w:t>
      </w:r>
      <w:r w:rsidR="004C4987" w:rsidRPr="003C3591">
        <w:rPr>
          <w:rFonts w:ascii="Arial" w:hAnsi="Arial" w:cs="Arial"/>
          <w:b/>
          <w:sz w:val="24"/>
          <w:szCs w:val="24"/>
        </w:rPr>
        <w:t>N</w:t>
      </w:r>
      <w:r w:rsidRPr="003C3591">
        <w:rPr>
          <w:rFonts w:ascii="Arial" w:hAnsi="Arial" w:cs="Arial"/>
          <w:b/>
          <w:sz w:val="24"/>
          <w:szCs w:val="24"/>
        </w:rPr>
        <w:t xml:space="preserve"> </w:t>
      </w:r>
      <w:r w:rsidR="00B7140A" w:rsidRPr="003C3591">
        <w:rPr>
          <w:rFonts w:ascii="Arial" w:hAnsi="Arial" w:cs="Arial"/>
          <w:b/>
          <w:sz w:val="24"/>
          <w:szCs w:val="24"/>
        </w:rPr>
        <w:t>UNA UNIVERSIDAD PÚBLICA</w:t>
      </w:r>
      <w:r w:rsidR="001B4FC1" w:rsidRPr="003C3591">
        <w:rPr>
          <w:rFonts w:ascii="Arial" w:hAnsi="Arial" w:cs="Arial"/>
          <w:b/>
          <w:sz w:val="24"/>
          <w:szCs w:val="24"/>
        </w:rPr>
        <w:t>, 202</w:t>
      </w:r>
      <w:r w:rsidR="00375532">
        <w:rPr>
          <w:rFonts w:ascii="Arial" w:hAnsi="Arial" w:cs="Arial"/>
          <w:b/>
          <w:sz w:val="24"/>
          <w:szCs w:val="24"/>
        </w:rPr>
        <w:t>6</w:t>
      </w:r>
      <w:r w:rsidR="001B4FC1" w:rsidRPr="003C3591">
        <w:rPr>
          <w:rFonts w:ascii="Arial" w:hAnsi="Arial" w:cs="Arial"/>
          <w:b/>
          <w:sz w:val="24"/>
          <w:szCs w:val="24"/>
        </w:rPr>
        <w:t>.</w:t>
      </w:r>
    </w:p>
    <w:p w14:paraId="566E3E5B" w14:textId="77777777" w:rsidR="003C3591" w:rsidRDefault="003C3591" w:rsidP="00B7140A">
      <w:pPr>
        <w:spacing w:line="360" w:lineRule="auto"/>
        <w:jc w:val="center"/>
        <w:rPr>
          <w:rFonts w:ascii="Arial" w:hAnsi="Arial" w:cs="Arial"/>
          <w:b/>
          <w:sz w:val="24"/>
          <w:szCs w:val="24"/>
        </w:rPr>
      </w:pPr>
    </w:p>
    <w:p w14:paraId="5E5B1E3F" w14:textId="77777777" w:rsidR="003C3591" w:rsidRDefault="003C3591" w:rsidP="00B7140A">
      <w:pPr>
        <w:spacing w:line="360" w:lineRule="auto"/>
        <w:jc w:val="center"/>
        <w:rPr>
          <w:rFonts w:ascii="Arial" w:hAnsi="Arial" w:cs="Arial"/>
          <w:b/>
          <w:sz w:val="24"/>
          <w:szCs w:val="24"/>
        </w:rPr>
      </w:pPr>
    </w:p>
    <w:p w14:paraId="413D0AF0" w14:textId="18B16376" w:rsidR="00650C4E" w:rsidRPr="003C3591" w:rsidRDefault="00495946" w:rsidP="00B7140A">
      <w:pPr>
        <w:spacing w:line="360" w:lineRule="auto"/>
        <w:jc w:val="center"/>
        <w:rPr>
          <w:rFonts w:ascii="Arial" w:hAnsi="Arial" w:cs="Arial"/>
          <w:b/>
          <w:sz w:val="24"/>
          <w:szCs w:val="24"/>
        </w:rPr>
      </w:pPr>
      <w:r w:rsidRPr="003C3591">
        <w:rPr>
          <w:rFonts w:ascii="Arial" w:hAnsi="Arial" w:cs="Arial"/>
          <w:b/>
          <w:sz w:val="24"/>
          <w:szCs w:val="24"/>
        </w:rPr>
        <w:t>ACADEMIC RESILIENCE AND PEDAGOGICAL FLEXIBILITY OF UNIVERSITY TEACHERS IN DYNAMIC ENVIRONMENTS IN A PUBLIC UNIVERSITY, 202</w:t>
      </w:r>
      <w:r w:rsidR="00375532">
        <w:rPr>
          <w:rFonts w:ascii="Arial" w:hAnsi="Arial" w:cs="Arial"/>
          <w:b/>
          <w:sz w:val="24"/>
          <w:szCs w:val="24"/>
        </w:rPr>
        <w:t>6</w:t>
      </w:r>
    </w:p>
    <w:p w14:paraId="673C1D6A" w14:textId="1F317FC6" w:rsidR="00495946" w:rsidRPr="003C3591" w:rsidRDefault="00B075BA" w:rsidP="00B075BA">
      <w:pPr>
        <w:spacing w:line="360" w:lineRule="auto"/>
        <w:jc w:val="center"/>
        <w:rPr>
          <w:rFonts w:ascii="Arial" w:hAnsi="Arial" w:cs="Arial"/>
          <w:sz w:val="24"/>
          <w:szCs w:val="24"/>
        </w:rPr>
      </w:pPr>
      <w:r>
        <w:rPr>
          <w:rFonts w:ascii="Arial" w:hAnsi="Arial" w:cs="Arial"/>
          <w:sz w:val="24"/>
          <w:szCs w:val="24"/>
        </w:rPr>
        <w:t>Autores:</w:t>
      </w:r>
    </w:p>
    <w:p w14:paraId="07552536" w14:textId="77777777" w:rsidR="00B7140A" w:rsidRPr="003C3591" w:rsidRDefault="00B7140A" w:rsidP="00B7140A">
      <w:pPr>
        <w:spacing w:line="360" w:lineRule="auto"/>
        <w:jc w:val="center"/>
        <w:rPr>
          <w:rFonts w:ascii="Arial" w:hAnsi="Arial" w:cs="Arial"/>
          <w:sz w:val="24"/>
          <w:szCs w:val="24"/>
        </w:rPr>
      </w:pPr>
      <w:r w:rsidRPr="003C3591">
        <w:rPr>
          <w:rFonts w:ascii="Arial" w:hAnsi="Arial" w:cs="Arial"/>
          <w:sz w:val="24"/>
          <w:szCs w:val="24"/>
        </w:rPr>
        <w:t>Ronald Prado Ramos</w:t>
      </w:r>
    </w:p>
    <w:p w14:paraId="3EE2EDCD" w14:textId="77777777" w:rsidR="00B7140A" w:rsidRPr="003C3591" w:rsidRDefault="00B7140A" w:rsidP="00B7140A">
      <w:pPr>
        <w:spacing w:line="360" w:lineRule="auto"/>
        <w:jc w:val="center"/>
        <w:rPr>
          <w:rFonts w:ascii="Arial" w:hAnsi="Arial" w:cs="Arial"/>
          <w:sz w:val="24"/>
          <w:szCs w:val="24"/>
        </w:rPr>
      </w:pPr>
      <w:r w:rsidRPr="003C3591">
        <w:rPr>
          <w:rFonts w:ascii="Arial" w:hAnsi="Arial" w:cs="Arial"/>
          <w:sz w:val="24"/>
          <w:szCs w:val="24"/>
        </w:rPr>
        <w:t>Universidad Nacional de San Cristóbal de Huamanga. Ayacucho, Perú</w:t>
      </w:r>
    </w:p>
    <w:p w14:paraId="22C99582" w14:textId="77777777" w:rsidR="00B7140A" w:rsidRPr="003C3591" w:rsidRDefault="00466821" w:rsidP="00B7140A">
      <w:pPr>
        <w:spacing w:line="360" w:lineRule="auto"/>
        <w:jc w:val="center"/>
        <w:rPr>
          <w:rFonts w:ascii="Arial" w:hAnsi="Arial" w:cs="Arial"/>
          <w:sz w:val="24"/>
          <w:szCs w:val="24"/>
        </w:rPr>
      </w:pPr>
      <w:hyperlink r:id="rId8" w:history="1">
        <w:r w:rsidR="00B7140A" w:rsidRPr="003C3591">
          <w:rPr>
            <w:rStyle w:val="Hipervnculo"/>
            <w:rFonts w:ascii="Arial" w:hAnsi="Arial" w:cs="Arial"/>
            <w:sz w:val="24"/>
            <w:szCs w:val="24"/>
          </w:rPr>
          <w:t>ronald.ramos@unsch.edu.pe</w:t>
        </w:r>
      </w:hyperlink>
    </w:p>
    <w:p w14:paraId="2A79735F" w14:textId="77777777" w:rsidR="00B7140A" w:rsidRPr="003C3591" w:rsidRDefault="00B7140A" w:rsidP="00B7140A">
      <w:pPr>
        <w:spacing w:line="360" w:lineRule="auto"/>
        <w:jc w:val="center"/>
        <w:rPr>
          <w:rFonts w:ascii="Arial" w:hAnsi="Arial" w:cs="Arial"/>
          <w:sz w:val="24"/>
          <w:szCs w:val="24"/>
        </w:rPr>
      </w:pPr>
      <w:r w:rsidRPr="003C3591">
        <w:rPr>
          <w:rFonts w:ascii="Arial" w:hAnsi="Arial" w:cs="Arial"/>
          <w:sz w:val="24"/>
          <w:szCs w:val="24"/>
        </w:rPr>
        <w:t>ORCID: 0000-0002-5377-7556</w:t>
      </w:r>
    </w:p>
    <w:p w14:paraId="104BC082" w14:textId="77777777" w:rsidR="00B7140A" w:rsidRPr="003C3591" w:rsidRDefault="00B7140A" w:rsidP="00B7140A">
      <w:pPr>
        <w:spacing w:line="360" w:lineRule="auto"/>
        <w:jc w:val="center"/>
        <w:rPr>
          <w:rFonts w:ascii="Arial" w:hAnsi="Arial" w:cs="Arial"/>
          <w:sz w:val="24"/>
          <w:szCs w:val="24"/>
        </w:rPr>
      </w:pPr>
      <w:r w:rsidRPr="003C3591">
        <w:rPr>
          <w:rFonts w:ascii="Arial" w:hAnsi="Arial" w:cs="Arial"/>
          <w:sz w:val="24"/>
          <w:szCs w:val="24"/>
        </w:rPr>
        <w:t>Mario Prado Ramos</w:t>
      </w:r>
    </w:p>
    <w:p w14:paraId="4524E928" w14:textId="77777777" w:rsidR="00B7140A" w:rsidRPr="003C3591" w:rsidRDefault="00B7140A" w:rsidP="00B7140A">
      <w:pPr>
        <w:spacing w:line="360" w:lineRule="auto"/>
        <w:jc w:val="center"/>
        <w:rPr>
          <w:rFonts w:ascii="Arial" w:hAnsi="Arial" w:cs="Arial"/>
          <w:sz w:val="24"/>
          <w:szCs w:val="24"/>
        </w:rPr>
      </w:pPr>
      <w:r w:rsidRPr="003C3591">
        <w:rPr>
          <w:rFonts w:ascii="Arial" w:hAnsi="Arial" w:cs="Arial"/>
          <w:sz w:val="24"/>
          <w:szCs w:val="24"/>
        </w:rPr>
        <w:t>Universidad Nacional de San Cristóbal de Hu</w:t>
      </w:r>
      <w:bookmarkStart w:id="0" w:name="_GoBack"/>
      <w:bookmarkEnd w:id="0"/>
      <w:r w:rsidRPr="003C3591">
        <w:rPr>
          <w:rFonts w:ascii="Arial" w:hAnsi="Arial" w:cs="Arial"/>
          <w:sz w:val="24"/>
          <w:szCs w:val="24"/>
        </w:rPr>
        <w:t>amanga. Ayacucho, Perú</w:t>
      </w:r>
    </w:p>
    <w:p w14:paraId="34118AA2" w14:textId="77777777" w:rsidR="00B7140A" w:rsidRPr="003C3591" w:rsidRDefault="00466821" w:rsidP="00B7140A">
      <w:pPr>
        <w:spacing w:line="360" w:lineRule="auto"/>
        <w:jc w:val="center"/>
        <w:rPr>
          <w:rFonts w:ascii="Arial" w:hAnsi="Arial" w:cs="Arial"/>
          <w:sz w:val="24"/>
          <w:szCs w:val="24"/>
        </w:rPr>
      </w:pPr>
      <w:hyperlink r:id="rId9" w:history="1">
        <w:r w:rsidR="00B7140A" w:rsidRPr="003C3591">
          <w:rPr>
            <w:rStyle w:val="Hipervnculo"/>
            <w:rFonts w:ascii="Arial" w:hAnsi="Arial" w:cs="Arial"/>
            <w:sz w:val="24"/>
            <w:szCs w:val="24"/>
          </w:rPr>
          <w:t>mario.prado@unsch.edu.pe</w:t>
        </w:r>
      </w:hyperlink>
    </w:p>
    <w:p w14:paraId="2000404C" w14:textId="77777777" w:rsidR="00B7140A" w:rsidRPr="003C3591" w:rsidRDefault="00B7140A" w:rsidP="00B7140A">
      <w:pPr>
        <w:spacing w:line="360" w:lineRule="auto"/>
        <w:jc w:val="center"/>
        <w:rPr>
          <w:rFonts w:ascii="Arial" w:hAnsi="Arial" w:cs="Arial"/>
          <w:sz w:val="24"/>
          <w:szCs w:val="24"/>
        </w:rPr>
      </w:pPr>
      <w:r w:rsidRPr="003C3591">
        <w:rPr>
          <w:rFonts w:ascii="Arial" w:hAnsi="Arial" w:cs="Arial"/>
          <w:sz w:val="24"/>
          <w:szCs w:val="24"/>
        </w:rPr>
        <w:t>ORCID: 0000-0002-1490-5869</w:t>
      </w:r>
    </w:p>
    <w:p w14:paraId="56382C19" w14:textId="77777777" w:rsidR="00BC153B" w:rsidRPr="003C3591" w:rsidRDefault="00BC153B" w:rsidP="00B7140A">
      <w:pPr>
        <w:spacing w:line="360" w:lineRule="auto"/>
        <w:jc w:val="center"/>
        <w:rPr>
          <w:rFonts w:ascii="Arial" w:hAnsi="Arial" w:cs="Arial"/>
          <w:sz w:val="24"/>
          <w:szCs w:val="24"/>
        </w:rPr>
      </w:pPr>
    </w:p>
    <w:p w14:paraId="46D32AA7" w14:textId="77777777" w:rsidR="000E28CA" w:rsidRPr="003C3591" w:rsidRDefault="000E28CA" w:rsidP="00B7140A">
      <w:pPr>
        <w:spacing w:line="360" w:lineRule="auto"/>
        <w:jc w:val="center"/>
        <w:rPr>
          <w:rFonts w:ascii="Arial" w:hAnsi="Arial" w:cs="Arial"/>
          <w:sz w:val="24"/>
          <w:szCs w:val="24"/>
        </w:rPr>
      </w:pPr>
    </w:p>
    <w:p w14:paraId="671951DC" w14:textId="77777777" w:rsidR="00B7140A" w:rsidRPr="003C3591" w:rsidRDefault="00B7140A" w:rsidP="00B7140A">
      <w:pPr>
        <w:spacing w:line="360" w:lineRule="auto"/>
        <w:jc w:val="center"/>
        <w:rPr>
          <w:rFonts w:ascii="Arial" w:hAnsi="Arial" w:cs="Arial"/>
          <w:sz w:val="24"/>
          <w:szCs w:val="24"/>
        </w:rPr>
      </w:pPr>
    </w:p>
    <w:p w14:paraId="3CAF2741" w14:textId="77777777" w:rsidR="00F02DD6" w:rsidRPr="003C3591" w:rsidRDefault="00F02DD6" w:rsidP="00A82B2C">
      <w:pPr>
        <w:spacing w:line="360" w:lineRule="auto"/>
        <w:jc w:val="center"/>
        <w:rPr>
          <w:rFonts w:ascii="Arial" w:hAnsi="Arial" w:cs="Arial"/>
          <w:b/>
          <w:sz w:val="24"/>
          <w:szCs w:val="24"/>
        </w:rPr>
      </w:pPr>
    </w:p>
    <w:p w14:paraId="2681CDEB" w14:textId="77777777" w:rsidR="00F02DD6" w:rsidRPr="003C3591" w:rsidRDefault="00F02DD6" w:rsidP="00A82B2C">
      <w:pPr>
        <w:spacing w:line="360" w:lineRule="auto"/>
        <w:jc w:val="center"/>
        <w:rPr>
          <w:rFonts w:ascii="Arial" w:hAnsi="Arial" w:cs="Arial"/>
          <w:b/>
          <w:sz w:val="24"/>
          <w:szCs w:val="24"/>
        </w:rPr>
      </w:pPr>
    </w:p>
    <w:p w14:paraId="5CC57A06" w14:textId="77777777" w:rsidR="00F02DD6" w:rsidRPr="003C3591" w:rsidRDefault="00F02DD6" w:rsidP="00A82B2C">
      <w:pPr>
        <w:spacing w:line="360" w:lineRule="auto"/>
        <w:jc w:val="center"/>
        <w:rPr>
          <w:rFonts w:ascii="Arial" w:hAnsi="Arial" w:cs="Arial"/>
          <w:b/>
          <w:sz w:val="24"/>
          <w:szCs w:val="24"/>
        </w:rPr>
      </w:pPr>
    </w:p>
    <w:p w14:paraId="1EE7273A" w14:textId="77777777" w:rsidR="00F02DD6" w:rsidRPr="003C3591" w:rsidRDefault="00F02DD6" w:rsidP="00A82B2C">
      <w:pPr>
        <w:spacing w:line="360" w:lineRule="auto"/>
        <w:jc w:val="center"/>
        <w:rPr>
          <w:rFonts w:ascii="Arial" w:hAnsi="Arial" w:cs="Arial"/>
          <w:b/>
          <w:sz w:val="24"/>
          <w:szCs w:val="24"/>
        </w:rPr>
      </w:pPr>
    </w:p>
    <w:p w14:paraId="24D896E4" w14:textId="77777777" w:rsidR="00F02DD6" w:rsidRPr="003C3591" w:rsidRDefault="00F02DD6" w:rsidP="00A82B2C">
      <w:pPr>
        <w:spacing w:line="360" w:lineRule="auto"/>
        <w:jc w:val="center"/>
        <w:rPr>
          <w:rFonts w:ascii="Arial" w:hAnsi="Arial" w:cs="Arial"/>
          <w:b/>
          <w:sz w:val="24"/>
          <w:szCs w:val="24"/>
        </w:rPr>
      </w:pPr>
    </w:p>
    <w:p w14:paraId="37F54628" w14:textId="77777777" w:rsidR="00F02DD6" w:rsidRPr="003C3591" w:rsidRDefault="00F02DD6" w:rsidP="00A82B2C">
      <w:pPr>
        <w:spacing w:line="360" w:lineRule="auto"/>
        <w:jc w:val="center"/>
        <w:rPr>
          <w:rFonts w:ascii="Arial" w:hAnsi="Arial" w:cs="Arial"/>
          <w:b/>
          <w:sz w:val="24"/>
          <w:szCs w:val="24"/>
        </w:rPr>
      </w:pPr>
    </w:p>
    <w:p w14:paraId="2A3229C4" w14:textId="07388F17" w:rsidR="0053402B" w:rsidRPr="003C3591" w:rsidRDefault="00B7140A" w:rsidP="00A82B2C">
      <w:pPr>
        <w:spacing w:line="360" w:lineRule="auto"/>
        <w:jc w:val="center"/>
        <w:rPr>
          <w:rFonts w:ascii="Arial" w:hAnsi="Arial" w:cs="Arial"/>
          <w:b/>
          <w:sz w:val="24"/>
          <w:szCs w:val="24"/>
        </w:rPr>
      </w:pPr>
      <w:r w:rsidRPr="003C3591">
        <w:rPr>
          <w:rFonts w:ascii="Arial" w:hAnsi="Arial" w:cs="Arial"/>
          <w:b/>
          <w:sz w:val="24"/>
          <w:szCs w:val="24"/>
        </w:rPr>
        <w:lastRenderedPageBreak/>
        <w:t>R</w:t>
      </w:r>
      <w:r w:rsidR="00F02DD6" w:rsidRPr="003C3591">
        <w:rPr>
          <w:rFonts w:ascii="Arial" w:hAnsi="Arial" w:cs="Arial"/>
          <w:b/>
          <w:sz w:val="24"/>
          <w:szCs w:val="24"/>
        </w:rPr>
        <w:t>esumen</w:t>
      </w:r>
    </w:p>
    <w:p w14:paraId="70094092" w14:textId="32154837" w:rsidR="00B7140A" w:rsidRPr="003C3591" w:rsidRDefault="00B7140A" w:rsidP="00B7140A">
      <w:pPr>
        <w:spacing w:line="360" w:lineRule="auto"/>
        <w:jc w:val="both"/>
        <w:rPr>
          <w:rFonts w:ascii="Arial" w:hAnsi="Arial" w:cs="Arial"/>
          <w:sz w:val="24"/>
          <w:szCs w:val="24"/>
        </w:rPr>
      </w:pPr>
      <w:r w:rsidRPr="003C3591">
        <w:rPr>
          <w:rFonts w:ascii="Arial" w:hAnsi="Arial" w:cs="Arial"/>
          <w:sz w:val="24"/>
          <w:szCs w:val="24"/>
        </w:rPr>
        <w:t>El objetivo principal es evidenciar</w:t>
      </w:r>
      <w:r w:rsidR="0075795D" w:rsidRPr="003C3591">
        <w:rPr>
          <w:rFonts w:ascii="Arial" w:hAnsi="Arial" w:cs="Arial"/>
          <w:sz w:val="24"/>
          <w:szCs w:val="24"/>
        </w:rPr>
        <w:t xml:space="preserve"> la relación </w:t>
      </w:r>
      <w:r w:rsidR="00CC303D" w:rsidRPr="003C3591">
        <w:rPr>
          <w:rFonts w:ascii="Arial" w:hAnsi="Arial" w:cs="Arial"/>
          <w:sz w:val="24"/>
          <w:szCs w:val="24"/>
        </w:rPr>
        <w:t xml:space="preserve">entre resiliencia académica y flexibilidad pedagógica </w:t>
      </w:r>
      <w:r w:rsidRPr="003C3591">
        <w:rPr>
          <w:rFonts w:ascii="Arial" w:hAnsi="Arial" w:cs="Arial"/>
          <w:sz w:val="24"/>
          <w:szCs w:val="24"/>
        </w:rPr>
        <w:t xml:space="preserve">dentro de la </w:t>
      </w:r>
      <w:r w:rsidR="00CC303D" w:rsidRPr="003C3591">
        <w:rPr>
          <w:rFonts w:ascii="Arial" w:hAnsi="Arial" w:cs="Arial"/>
          <w:sz w:val="24"/>
          <w:szCs w:val="24"/>
        </w:rPr>
        <w:t xml:space="preserve">Facultad de Ciencias Económicas, Administrativas y Contables de </w:t>
      </w:r>
      <w:r w:rsidRPr="003C3591">
        <w:rPr>
          <w:rFonts w:ascii="Arial" w:hAnsi="Arial" w:cs="Arial"/>
          <w:sz w:val="24"/>
          <w:szCs w:val="24"/>
        </w:rPr>
        <w:t xml:space="preserve">la Universidad Nacional de San Cristóbal de Huamanga. El estudio es de enfoque cuantitativo, </w:t>
      </w:r>
      <w:r w:rsidR="00CC303D" w:rsidRPr="003C3591">
        <w:rPr>
          <w:rFonts w:ascii="Arial" w:hAnsi="Arial" w:cs="Arial"/>
          <w:sz w:val="24"/>
          <w:szCs w:val="24"/>
        </w:rPr>
        <w:t>tipo correlacional,</w:t>
      </w:r>
      <w:r w:rsidRPr="003C3591">
        <w:rPr>
          <w:rFonts w:ascii="Arial" w:hAnsi="Arial" w:cs="Arial"/>
          <w:sz w:val="24"/>
          <w:szCs w:val="24"/>
        </w:rPr>
        <w:t xml:space="preserve"> diseño no experimental de corte transversal. La población se conformó por </w:t>
      </w:r>
      <w:r w:rsidR="00CC303D" w:rsidRPr="003C3591">
        <w:rPr>
          <w:rFonts w:ascii="Arial" w:hAnsi="Arial" w:cs="Arial"/>
          <w:sz w:val="24"/>
          <w:szCs w:val="24"/>
        </w:rPr>
        <w:t>48</w:t>
      </w:r>
      <w:r w:rsidRPr="003C3591">
        <w:rPr>
          <w:rFonts w:ascii="Arial" w:hAnsi="Arial" w:cs="Arial"/>
          <w:sz w:val="24"/>
          <w:szCs w:val="24"/>
        </w:rPr>
        <w:t xml:space="preserve"> </w:t>
      </w:r>
      <w:r w:rsidR="00CC303D" w:rsidRPr="003C3591">
        <w:rPr>
          <w:rFonts w:ascii="Arial" w:hAnsi="Arial" w:cs="Arial"/>
          <w:sz w:val="24"/>
          <w:szCs w:val="24"/>
        </w:rPr>
        <w:t xml:space="preserve">docentes ordinarios entre principales, asociados y auxiliares pertenecientes a las escuelas de contabilidad y auditoría, economía y administración de empresas durante el periodo </w:t>
      </w:r>
      <w:r w:rsidR="0072708B" w:rsidRPr="003C3591">
        <w:rPr>
          <w:rFonts w:ascii="Arial" w:hAnsi="Arial" w:cs="Arial"/>
          <w:sz w:val="24"/>
          <w:szCs w:val="24"/>
        </w:rPr>
        <w:t>202</w:t>
      </w:r>
      <w:r w:rsidR="00375532">
        <w:rPr>
          <w:rFonts w:ascii="Arial" w:hAnsi="Arial" w:cs="Arial"/>
          <w:sz w:val="24"/>
          <w:szCs w:val="24"/>
        </w:rPr>
        <w:t>6</w:t>
      </w:r>
      <w:r w:rsidRPr="003C3591">
        <w:rPr>
          <w:rFonts w:ascii="Arial" w:hAnsi="Arial" w:cs="Arial"/>
          <w:sz w:val="24"/>
          <w:szCs w:val="24"/>
        </w:rPr>
        <w:t xml:space="preserve">. </w:t>
      </w:r>
      <w:r w:rsidR="0072708B" w:rsidRPr="003C3591">
        <w:rPr>
          <w:rFonts w:ascii="Arial" w:hAnsi="Arial" w:cs="Arial"/>
          <w:sz w:val="24"/>
          <w:szCs w:val="24"/>
        </w:rPr>
        <w:t>L</w:t>
      </w:r>
      <w:r w:rsidRPr="003C3591">
        <w:rPr>
          <w:rFonts w:ascii="Arial" w:hAnsi="Arial" w:cs="Arial"/>
          <w:sz w:val="24"/>
          <w:szCs w:val="24"/>
        </w:rPr>
        <w:t xml:space="preserve">os resultados muestran </w:t>
      </w:r>
      <w:r w:rsidR="00CC303D" w:rsidRPr="003C3591">
        <w:rPr>
          <w:rFonts w:ascii="Arial" w:hAnsi="Arial" w:cs="Arial"/>
          <w:sz w:val="24"/>
          <w:szCs w:val="24"/>
        </w:rPr>
        <w:t xml:space="preserve">una relación directa y significativa entre las variables en estudio, destacándose que los bajos niveles de resiliencia se asocian con una deficiente innovación metodológica, escaso uso de recursos tecnológicos y inflexibilidad curricular. </w:t>
      </w:r>
      <w:r w:rsidRPr="003C3591">
        <w:rPr>
          <w:rFonts w:ascii="Arial" w:hAnsi="Arial" w:cs="Arial"/>
          <w:sz w:val="24"/>
          <w:szCs w:val="24"/>
        </w:rPr>
        <w:t>E</w:t>
      </w:r>
      <w:r w:rsidR="00530D5A" w:rsidRPr="003C3591">
        <w:rPr>
          <w:rFonts w:ascii="Arial" w:hAnsi="Arial" w:cs="Arial"/>
          <w:sz w:val="24"/>
          <w:szCs w:val="24"/>
        </w:rPr>
        <w:t>n conclusión, la resiliencia académica constituye un recurso estratégico para el fortalecimiento del desempeño docente y la sostenibilidad de la calidad educativa en escenarios de cambio.</w:t>
      </w:r>
    </w:p>
    <w:p w14:paraId="2E9A057C" w14:textId="45B6026C" w:rsidR="00B7140A" w:rsidRPr="003C3591" w:rsidRDefault="00F02DD6" w:rsidP="00B7140A">
      <w:pPr>
        <w:spacing w:line="360" w:lineRule="auto"/>
        <w:jc w:val="both"/>
        <w:rPr>
          <w:rFonts w:ascii="Arial" w:hAnsi="Arial" w:cs="Arial"/>
          <w:sz w:val="24"/>
          <w:szCs w:val="24"/>
        </w:rPr>
      </w:pPr>
      <w:r w:rsidRPr="003C3591">
        <w:rPr>
          <w:rFonts w:ascii="Arial" w:hAnsi="Arial" w:cs="Arial"/>
          <w:sz w:val="24"/>
          <w:szCs w:val="24"/>
        </w:rPr>
        <w:t xml:space="preserve">Palabras Clave: </w:t>
      </w:r>
      <w:r w:rsidR="00530D5A" w:rsidRPr="003C3591">
        <w:rPr>
          <w:rFonts w:ascii="Arial" w:hAnsi="Arial" w:cs="Arial"/>
          <w:sz w:val="24"/>
          <w:szCs w:val="24"/>
        </w:rPr>
        <w:t>resiliencia académica</w:t>
      </w:r>
      <w:r w:rsidR="004C4987" w:rsidRPr="003C3591">
        <w:rPr>
          <w:rFonts w:ascii="Arial" w:hAnsi="Arial" w:cs="Arial"/>
          <w:sz w:val="24"/>
          <w:szCs w:val="24"/>
        </w:rPr>
        <w:t>,</w:t>
      </w:r>
      <w:r w:rsidRPr="003C3591">
        <w:rPr>
          <w:rFonts w:ascii="Arial" w:hAnsi="Arial" w:cs="Arial"/>
          <w:sz w:val="24"/>
          <w:szCs w:val="24"/>
        </w:rPr>
        <w:t xml:space="preserve"> </w:t>
      </w:r>
      <w:r w:rsidR="00530D5A" w:rsidRPr="003C3591">
        <w:rPr>
          <w:rFonts w:ascii="Arial" w:hAnsi="Arial" w:cs="Arial"/>
          <w:sz w:val="24"/>
          <w:szCs w:val="24"/>
        </w:rPr>
        <w:t>flexibilidad pedagógica</w:t>
      </w:r>
      <w:r w:rsidR="004C4987" w:rsidRPr="003C3591">
        <w:rPr>
          <w:rFonts w:ascii="Arial" w:hAnsi="Arial" w:cs="Arial"/>
          <w:sz w:val="24"/>
          <w:szCs w:val="24"/>
        </w:rPr>
        <w:t>,</w:t>
      </w:r>
      <w:r w:rsidR="00B7140A" w:rsidRPr="003C3591">
        <w:rPr>
          <w:rFonts w:ascii="Arial" w:hAnsi="Arial" w:cs="Arial"/>
          <w:sz w:val="24"/>
          <w:szCs w:val="24"/>
        </w:rPr>
        <w:t xml:space="preserve"> </w:t>
      </w:r>
      <w:r w:rsidR="00530D5A" w:rsidRPr="003C3591">
        <w:rPr>
          <w:rFonts w:ascii="Arial" w:hAnsi="Arial" w:cs="Arial"/>
          <w:sz w:val="24"/>
          <w:szCs w:val="24"/>
        </w:rPr>
        <w:t>docencia universitaria</w:t>
      </w:r>
      <w:r w:rsidR="004C4987" w:rsidRPr="003C3591">
        <w:rPr>
          <w:rFonts w:ascii="Arial" w:hAnsi="Arial" w:cs="Arial"/>
          <w:sz w:val="24"/>
          <w:szCs w:val="24"/>
        </w:rPr>
        <w:t>,</w:t>
      </w:r>
      <w:r w:rsidR="00B7140A" w:rsidRPr="003C3591">
        <w:rPr>
          <w:rFonts w:ascii="Arial" w:hAnsi="Arial" w:cs="Arial"/>
          <w:sz w:val="24"/>
          <w:szCs w:val="24"/>
        </w:rPr>
        <w:t xml:space="preserve"> </w:t>
      </w:r>
      <w:r w:rsidR="00530D5A" w:rsidRPr="003C3591">
        <w:rPr>
          <w:rFonts w:ascii="Arial" w:hAnsi="Arial" w:cs="Arial"/>
          <w:sz w:val="24"/>
          <w:szCs w:val="24"/>
        </w:rPr>
        <w:t>entorno dinámico</w:t>
      </w:r>
      <w:r w:rsidR="004C4987" w:rsidRPr="003C3591">
        <w:rPr>
          <w:rFonts w:ascii="Arial" w:hAnsi="Arial" w:cs="Arial"/>
          <w:sz w:val="24"/>
          <w:szCs w:val="24"/>
        </w:rPr>
        <w:t>,</w:t>
      </w:r>
      <w:r w:rsidR="00B7140A" w:rsidRPr="003C3591">
        <w:rPr>
          <w:rFonts w:ascii="Arial" w:hAnsi="Arial" w:cs="Arial"/>
          <w:sz w:val="24"/>
          <w:szCs w:val="24"/>
        </w:rPr>
        <w:t xml:space="preserve"> educación </w:t>
      </w:r>
      <w:r w:rsidR="00530D5A" w:rsidRPr="003C3591">
        <w:rPr>
          <w:rFonts w:ascii="Arial" w:hAnsi="Arial" w:cs="Arial"/>
          <w:sz w:val="24"/>
          <w:szCs w:val="24"/>
        </w:rPr>
        <w:t>superior</w:t>
      </w:r>
      <w:r w:rsidRPr="003C3591">
        <w:rPr>
          <w:rFonts w:ascii="Arial" w:hAnsi="Arial" w:cs="Arial"/>
          <w:sz w:val="24"/>
          <w:szCs w:val="24"/>
        </w:rPr>
        <w:t>.</w:t>
      </w:r>
    </w:p>
    <w:p w14:paraId="156B44CA" w14:textId="77777777" w:rsidR="00ED7E28" w:rsidRPr="003C3591" w:rsidRDefault="00ED7E28" w:rsidP="00B7140A">
      <w:pPr>
        <w:spacing w:line="360" w:lineRule="auto"/>
        <w:jc w:val="both"/>
        <w:rPr>
          <w:rFonts w:ascii="Arial" w:hAnsi="Arial" w:cs="Arial"/>
          <w:sz w:val="24"/>
          <w:szCs w:val="24"/>
        </w:rPr>
      </w:pPr>
    </w:p>
    <w:p w14:paraId="4F3AB819" w14:textId="77777777" w:rsidR="00ED7E28" w:rsidRPr="003C3591" w:rsidRDefault="00ED7E28" w:rsidP="00B7140A">
      <w:pPr>
        <w:spacing w:line="360" w:lineRule="auto"/>
        <w:jc w:val="both"/>
        <w:rPr>
          <w:rFonts w:ascii="Arial" w:hAnsi="Arial" w:cs="Arial"/>
          <w:sz w:val="24"/>
          <w:szCs w:val="24"/>
        </w:rPr>
      </w:pPr>
    </w:p>
    <w:p w14:paraId="5CBD56B3" w14:textId="77777777" w:rsidR="00F81699" w:rsidRPr="003C3591" w:rsidRDefault="00F81699" w:rsidP="001B2FE5">
      <w:pPr>
        <w:spacing w:line="360" w:lineRule="auto"/>
        <w:jc w:val="center"/>
        <w:rPr>
          <w:rFonts w:ascii="Arial" w:hAnsi="Arial" w:cs="Arial"/>
          <w:b/>
          <w:sz w:val="24"/>
          <w:szCs w:val="24"/>
        </w:rPr>
      </w:pPr>
    </w:p>
    <w:p w14:paraId="326EAA28" w14:textId="77777777" w:rsidR="001B2FE5" w:rsidRPr="003C3591" w:rsidRDefault="001B2FE5" w:rsidP="001B2FE5">
      <w:pPr>
        <w:spacing w:line="360" w:lineRule="auto"/>
        <w:jc w:val="both"/>
        <w:rPr>
          <w:rFonts w:ascii="Arial" w:hAnsi="Arial" w:cs="Arial"/>
          <w:sz w:val="24"/>
          <w:szCs w:val="24"/>
        </w:rPr>
      </w:pPr>
    </w:p>
    <w:p w14:paraId="377C2550" w14:textId="77777777" w:rsidR="001B2FE5" w:rsidRPr="003C3591" w:rsidRDefault="001B2FE5" w:rsidP="001B2FE5">
      <w:pPr>
        <w:spacing w:line="360" w:lineRule="auto"/>
        <w:jc w:val="both"/>
        <w:rPr>
          <w:rFonts w:ascii="Arial" w:hAnsi="Arial" w:cs="Arial"/>
          <w:sz w:val="24"/>
          <w:szCs w:val="24"/>
        </w:rPr>
      </w:pPr>
    </w:p>
    <w:p w14:paraId="42CA1753" w14:textId="77777777" w:rsidR="000E1AAB" w:rsidRPr="003C3591" w:rsidRDefault="000E1AAB" w:rsidP="001B2FE5">
      <w:pPr>
        <w:spacing w:line="360" w:lineRule="auto"/>
        <w:jc w:val="both"/>
        <w:rPr>
          <w:rFonts w:ascii="Arial" w:hAnsi="Arial" w:cs="Arial"/>
          <w:sz w:val="24"/>
          <w:szCs w:val="24"/>
        </w:rPr>
      </w:pPr>
    </w:p>
    <w:p w14:paraId="5DEDA55D" w14:textId="77777777" w:rsidR="000E1AAB" w:rsidRPr="003C3591" w:rsidRDefault="000E1AAB" w:rsidP="001B2FE5">
      <w:pPr>
        <w:spacing w:line="360" w:lineRule="auto"/>
        <w:jc w:val="both"/>
        <w:rPr>
          <w:rFonts w:ascii="Arial" w:hAnsi="Arial" w:cs="Arial"/>
          <w:sz w:val="24"/>
          <w:szCs w:val="24"/>
        </w:rPr>
      </w:pPr>
    </w:p>
    <w:p w14:paraId="796DEC46" w14:textId="77777777" w:rsidR="00651E60" w:rsidRPr="003C3591" w:rsidRDefault="00651E60" w:rsidP="001B2FE5">
      <w:pPr>
        <w:spacing w:line="360" w:lineRule="auto"/>
        <w:jc w:val="both"/>
        <w:rPr>
          <w:rFonts w:ascii="Arial" w:hAnsi="Arial" w:cs="Arial"/>
          <w:sz w:val="24"/>
          <w:szCs w:val="24"/>
        </w:rPr>
      </w:pPr>
    </w:p>
    <w:p w14:paraId="090E4447" w14:textId="77777777" w:rsidR="00651E60" w:rsidRPr="003C3591" w:rsidRDefault="00651E60" w:rsidP="001B2FE5">
      <w:pPr>
        <w:spacing w:line="360" w:lineRule="auto"/>
        <w:jc w:val="both"/>
        <w:rPr>
          <w:rFonts w:ascii="Arial" w:hAnsi="Arial" w:cs="Arial"/>
          <w:sz w:val="24"/>
          <w:szCs w:val="24"/>
        </w:rPr>
      </w:pPr>
    </w:p>
    <w:p w14:paraId="035DFB3D" w14:textId="77777777" w:rsidR="00651E60" w:rsidRPr="003C3591" w:rsidRDefault="00651E60" w:rsidP="001B2FE5">
      <w:pPr>
        <w:spacing w:line="360" w:lineRule="auto"/>
        <w:jc w:val="both"/>
        <w:rPr>
          <w:rFonts w:ascii="Arial" w:hAnsi="Arial" w:cs="Arial"/>
          <w:sz w:val="24"/>
          <w:szCs w:val="24"/>
        </w:rPr>
      </w:pPr>
    </w:p>
    <w:p w14:paraId="477C036A" w14:textId="77777777" w:rsidR="00651E60" w:rsidRPr="003C3591" w:rsidRDefault="00651E60" w:rsidP="001B2FE5">
      <w:pPr>
        <w:spacing w:line="360" w:lineRule="auto"/>
        <w:jc w:val="both"/>
        <w:rPr>
          <w:rFonts w:ascii="Arial" w:hAnsi="Arial" w:cs="Arial"/>
          <w:sz w:val="24"/>
          <w:szCs w:val="24"/>
        </w:rPr>
      </w:pPr>
    </w:p>
    <w:p w14:paraId="7B9BD272" w14:textId="77777777" w:rsidR="00651E60" w:rsidRPr="003C3591" w:rsidRDefault="00651E60" w:rsidP="001B2FE5">
      <w:pPr>
        <w:spacing w:line="360" w:lineRule="auto"/>
        <w:jc w:val="both"/>
        <w:rPr>
          <w:rFonts w:ascii="Arial" w:hAnsi="Arial" w:cs="Arial"/>
          <w:sz w:val="24"/>
          <w:szCs w:val="24"/>
        </w:rPr>
      </w:pPr>
    </w:p>
    <w:p w14:paraId="4D4B112E" w14:textId="77777777" w:rsidR="005255A0" w:rsidRPr="003C3591" w:rsidRDefault="005255A0" w:rsidP="005255A0">
      <w:pPr>
        <w:spacing w:line="360" w:lineRule="auto"/>
        <w:jc w:val="center"/>
        <w:rPr>
          <w:rFonts w:ascii="Arial" w:hAnsi="Arial" w:cs="Arial"/>
          <w:b/>
          <w:sz w:val="24"/>
          <w:szCs w:val="24"/>
        </w:rPr>
      </w:pPr>
      <w:r w:rsidRPr="003C3591">
        <w:rPr>
          <w:rFonts w:ascii="Arial" w:hAnsi="Arial" w:cs="Arial"/>
          <w:b/>
          <w:sz w:val="24"/>
          <w:szCs w:val="24"/>
        </w:rPr>
        <w:lastRenderedPageBreak/>
        <w:t>Abstract</w:t>
      </w:r>
    </w:p>
    <w:p w14:paraId="53DEFE95" w14:textId="50CD331D" w:rsidR="005255A0" w:rsidRPr="003C3591" w:rsidRDefault="005255A0" w:rsidP="005255A0">
      <w:pPr>
        <w:spacing w:line="360" w:lineRule="auto"/>
        <w:jc w:val="both"/>
        <w:rPr>
          <w:rFonts w:ascii="Arial" w:hAnsi="Arial" w:cs="Arial"/>
          <w:sz w:val="24"/>
          <w:szCs w:val="24"/>
        </w:rPr>
      </w:pPr>
      <w:r w:rsidRPr="003C3591">
        <w:rPr>
          <w:rFonts w:ascii="Arial" w:hAnsi="Arial" w:cs="Arial"/>
          <w:sz w:val="24"/>
          <w:szCs w:val="24"/>
        </w:rPr>
        <w:t>The main objective is to demonstrate the relationship between academic resilience and pedagogical flexibility within the Faculty of Economic, Administrative, and Accounting Sciences at the National University of San Cristóbal de Huamanga. The study employs a quantitative, correlational, non-experimental, cross-sectional design. The population consisted of 48 tenured professors (full, associate, and assistant) from the Schools of Accounting and Auditing, Economics, and Business Administration during the period 202</w:t>
      </w:r>
      <w:r w:rsidR="00375532">
        <w:rPr>
          <w:rFonts w:ascii="Arial" w:hAnsi="Arial" w:cs="Arial"/>
          <w:sz w:val="24"/>
          <w:szCs w:val="24"/>
        </w:rPr>
        <w:t>6</w:t>
      </w:r>
      <w:r w:rsidRPr="003C3591">
        <w:rPr>
          <w:rFonts w:ascii="Arial" w:hAnsi="Arial" w:cs="Arial"/>
          <w:sz w:val="24"/>
          <w:szCs w:val="24"/>
        </w:rPr>
        <w:t>. The results show a direct and significant relationship between the variables studied, highlighting that low levels of resilience are associated with deficient methodological innovation, limited use of technological resources, and curricular inflexibility. In conclusion, academic resilience constitutes a strategic resource for strengthening teaching performance and the sustainability of educational quality in changing environments.</w:t>
      </w:r>
    </w:p>
    <w:p w14:paraId="47809722" w14:textId="2EFA8EFB" w:rsidR="005255A0" w:rsidRPr="003C3591" w:rsidRDefault="005255A0" w:rsidP="005255A0">
      <w:pPr>
        <w:spacing w:line="360" w:lineRule="auto"/>
        <w:jc w:val="both"/>
        <w:rPr>
          <w:rFonts w:ascii="Arial" w:hAnsi="Arial" w:cs="Arial"/>
          <w:sz w:val="24"/>
          <w:szCs w:val="24"/>
        </w:rPr>
      </w:pPr>
      <w:r w:rsidRPr="003C3591">
        <w:rPr>
          <w:rFonts w:ascii="Arial" w:hAnsi="Arial" w:cs="Arial"/>
          <w:sz w:val="24"/>
          <w:szCs w:val="24"/>
        </w:rPr>
        <w:t>Keywords: academic resilience, pedagogical flexibility, university teaching, dynamic environment, higher education.</w:t>
      </w:r>
    </w:p>
    <w:p w14:paraId="5D4BFBDD" w14:textId="77777777" w:rsidR="005255A0" w:rsidRPr="003C3591" w:rsidRDefault="005255A0" w:rsidP="005255A0">
      <w:pPr>
        <w:spacing w:line="360" w:lineRule="auto"/>
        <w:jc w:val="both"/>
        <w:rPr>
          <w:rFonts w:ascii="Arial" w:hAnsi="Arial" w:cs="Arial"/>
          <w:sz w:val="24"/>
          <w:szCs w:val="24"/>
        </w:rPr>
      </w:pPr>
    </w:p>
    <w:p w14:paraId="470A2E78" w14:textId="77777777" w:rsidR="005255A0" w:rsidRPr="003C3591" w:rsidRDefault="005255A0" w:rsidP="005255A0">
      <w:pPr>
        <w:spacing w:line="360" w:lineRule="auto"/>
        <w:jc w:val="both"/>
        <w:rPr>
          <w:rFonts w:ascii="Arial" w:hAnsi="Arial" w:cs="Arial"/>
          <w:sz w:val="24"/>
          <w:szCs w:val="24"/>
        </w:rPr>
      </w:pPr>
    </w:p>
    <w:p w14:paraId="6CA57B9F" w14:textId="77777777" w:rsidR="005255A0" w:rsidRPr="003C3591" w:rsidRDefault="005255A0" w:rsidP="005255A0">
      <w:pPr>
        <w:spacing w:line="360" w:lineRule="auto"/>
        <w:jc w:val="both"/>
        <w:rPr>
          <w:rFonts w:ascii="Arial" w:hAnsi="Arial" w:cs="Arial"/>
          <w:sz w:val="24"/>
          <w:szCs w:val="24"/>
        </w:rPr>
      </w:pPr>
    </w:p>
    <w:p w14:paraId="2A87B32C" w14:textId="77777777" w:rsidR="005255A0" w:rsidRPr="003C3591" w:rsidRDefault="005255A0" w:rsidP="005255A0">
      <w:pPr>
        <w:spacing w:line="360" w:lineRule="auto"/>
        <w:jc w:val="both"/>
        <w:rPr>
          <w:rFonts w:ascii="Arial" w:hAnsi="Arial" w:cs="Arial"/>
          <w:sz w:val="24"/>
          <w:szCs w:val="24"/>
        </w:rPr>
      </w:pPr>
    </w:p>
    <w:p w14:paraId="32F171DB" w14:textId="77777777" w:rsidR="005255A0" w:rsidRPr="003C3591" w:rsidRDefault="005255A0" w:rsidP="005255A0">
      <w:pPr>
        <w:spacing w:line="360" w:lineRule="auto"/>
        <w:jc w:val="both"/>
        <w:rPr>
          <w:rFonts w:ascii="Arial" w:hAnsi="Arial" w:cs="Arial"/>
          <w:sz w:val="24"/>
          <w:szCs w:val="24"/>
        </w:rPr>
      </w:pPr>
    </w:p>
    <w:p w14:paraId="73A9B459" w14:textId="77777777" w:rsidR="005255A0" w:rsidRPr="003C3591" w:rsidRDefault="005255A0" w:rsidP="005255A0">
      <w:pPr>
        <w:spacing w:line="360" w:lineRule="auto"/>
        <w:jc w:val="both"/>
        <w:rPr>
          <w:rFonts w:ascii="Arial" w:hAnsi="Arial" w:cs="Arial"/>
          <w:sz w:val="24"/>
          <w:szCs w:val="24"/>
        </w:rPr>
      </w:pPr>
    </w:p>
    <w:p w14:paraId="5078B9B6" w14:textId="77777777" w:rsidR="005255A0" w:rsidRPr="003C3591" w:rsidRDefault="005255A0" w:rsidP="005255A0">
      <w:pPr>
        <w:spacing w:line="360" w:lineRule="auto"/>
        <w:jc w:val="both"/>
        <w:rPr>
          <w:rFonts w:ascii="Arial" w:hAnsi="Arial" w:cs="Arial"/>
          <w:sz w:val="24"/>
          <w:szCs w:val="24"/>
        </w:rPr>
      </w:pPr>
    </w:p>
    <w:p w14:paraId="42794CDD" w14:textId="77777777" w:rsidR="005255A0" w:rsidRPr="003C3591" w:rsidRDefault="005255A0" w:rsidP="005255A0">
      <w:pPr>
        <w:spacing w:line="360" w:lineRule="auto"/>
        <w:jc w:val="both"/>
        <w:rPr>
          <w:rFonts w:ascii="Arial" w:hAnsi="Arial" w:cs="Arial"/>
          <w:sz w:val="24"/>
          <w:szCs w:val="24"/>
        </w:rPr>
      </w:pPr>
    </w:p>
    <w:p w14:paraId="42869AA5" w14:textId="77777777" w:rsidR="005255A0" w:rsidRPr="003C3591" w:rsidRDefault="005255A0" w:rsidP="005255A0">
      <w:pPr>
        <w:spacing w:line="360" w:lineRule="auto"/>
        <w:jc w:val="both"/>
        <w:rPr>
          <w:rFonts w:ascii="Arial" w:hAnsi="Arial" w:cs="Arial"/>
          <w:sz w:val="24"/>
          <w:szCs w:val="24"/>
        </w:rPr>
      </w:pPr>
    </w:p>
    <w:p w14:paraId="40E7760C" w14:textId="77777777" w:rsidR="005255A0" w:rsidRPr="003C3591" w:rsidRDefault="005255A0" w:rsidP="005255A0">
      <w:pPr>
        <w:spacing w:line="360" w:lineRule="auto"/>
        <w:jc w:val="both"/>
        <w:rPr>
          <w:rFonts w:ascii="Arial" w:hAnsi="Arial" w:cs="Arial"/>
          <w:sz w:val="24"/>
          <w:szCs w:val="24"/>
        </w:rPr>
      </w:pPr>
    </w:p>
    <w:p w14:paraId="0AA8767D" w14:textId="77777777" w:rsidR="005255A0" w:rsidRPr="003C3591" w:rsidRDefault="005255A0" w:rsidP="005255A0">
      <w:pPr>
        <w:spacing w:line="360" w:lineRule="auto"/>
        <w:jc w:val="both"/>
        <w:rPr>
          <w:rFonts w:ascii="Arial" w:hAnsi="Arial" w:cs="Arial"/>
          <w:sz w:val="24"/>
          <w:szCs w:val="24"/>
        </w:rPr>
      </w:pPr>
    </w:p>
    <w:p w14:paraId="7BD661DD" w14:textId="77777777" w:rsidR="005255A0" w:rsidRPr="003C3591" w:rsidRDefault="005255A0" w:rsidP="005255A0">
      <w:pPr>
        <w:spacing w:line="360" w:lineRule="auto"/>
        <w:jc w:val="both"/>
        <w:rPr>
          <w:rFonts w:ascii="Arial" w:hAnsi="Arial" w:cs="Arial"/>
          <w:sz w:val="24"/>
          <w:szCs w:val="24"/>
        </w:rPr>
      </w:pPr>
    </w:p>
    <w:p w14:paraId="23846E49" w14:textId="77777777" w:rsidR="005255A0" w:rsidRPr="003C3591" w:rsidRDefault="005255A0" w:rsidP="005255A0">
      <w:pPr>
        <w:spacing w:line="360" w:lineRule="auto"/>
        <w:jc w:val="both"/>
        <w:rPr>
          <w:rFonts w:ascii="Arial" w:hAnsi="Arial" w:cs="Arial"/>
          <w:sz w:val="24"/>
          <w:szCs w:val="24"/>
        </w:rPr>
      </w:pPr>
    </w:p>
    <w:p w14:paraId="7255B365" w14:textId="250F4F7A" w:rsidR="0053402B" w:rsidRPr="003C3591" w:rsidRDefault="00F02DD6" w:rsidP="001B2FE5">
      <w:pPr>
        <w:spacing w:line="360" w:lineRule="auto"/>
        <w:jc w:val="both"/>
        <w:rPr>
          <w:rFonts w:ascii="Arial" w:hAnsi="Arial" w:cs="Arial"/>
          <w:b/>
          <w:sz w:val="24"/>
          <w:szCs w:val="24"/>
        </w:rPr>
      </w:pPr>
      <w:r w:rsidRPr="003C3591">
        <w:rPr>
          <w:rFonts w:ascii="Arial" w:hAnsi="Arial" w:cs="Arial"/>
          <w:b/>
          <w:sz w:val="24"/>
          <w:szCs w:val="24"/>
        </w:rPr>
        <w:t>Introducción</w:t>
      </w:r>
    </w:p>
    <w:p w14:paraId="35F009E0" w14:textId="05E42355" w:rsidR="002B048C" w:rsidRPr="003C3591" w:rsidRDefault="00531CF5" w:rsidP="00F56338">
      <w:pPr>
        <w:spacing w:line="360" w:lineRule="auto"/>
        <w:jc w:val="both"/>
        <w:rPr>
          <w:rFonts w:ascii="Arial" w:hAnsi="Arial" w:cs="Arial"/>
          <w:sz w:val="24"/>
          <w:szCs w:val="24"/>
        </w:rPr>
      </w:pPr>
      <w:r w:rsidRPr="003C3591">
        <w:rPr>
          <w:rFonts w:ascii="Arial" w:hAnsi="Arial" w:cs="Arial"/>
          <w:sz w:val="24"/>
          <w:szCs w:val="24"/>
        </w:rPr>
        <w:t>En la actualidad la docencia universitaria desarrolla un escenario de constante cambio y dinámico, ello gracias a fenómenos internos y externos, tales como la cri</w:t>
      </w:r>
      <w:r w:rsidR="00375532">
        <w:rPr>
          <w:rFonts w:ascii="Arial" w:hAnsi="Arial" w:cs="Arial"/>
          <w:sz w:val="24"/>
          <w:szCs w:val="24"/>
        </w:rPr>
        <w:t>sis sanitaria sufrida</w:t>
      </w:r>
      <w:r w:rsidRPr="003C3591">
        <w:rPr>
          <w:rFonts w:ascii="Arial" w:hAnsi="Arial" w:cs="Arial"/>
          <w:sz w:val="24"/>
          <w:szCs w:val="24"/>
        </w:rPr>
        <w:t xml:space="preserve">, propias de la pandemia (COVID-19), el fenómeno acelerado de la digitalización y las constantes reformas en los sistemas de aseguramiento de la calidad educativa. </w:t>
      </w:r>
    </w:p>
    <w:p w14:paraId="49490F81" w14:textId="6F5414DC" w:rsidR="00531CF5" w:rsidRPr="003C3591" w:rsidRDefault="00531CF5" w:rsidP="00F56338">
      <w:pPr>
        <w:spacing w:line="360" w:lineRule="auto"/>
        <w:jc w:val="both"/>
        <w:rPr>
          <w:rFonts w:ascii="Arial" w:hAnsi="Arial" w:cs="Arial"/>
          <w:sz w:val="24"/>
          <w:szCs w:val="24"/>
        </w:rPr>
      </w:pPr>
      <w:r w:rsidRPr="003C3591">
        <w:rPr>
          <w:rFonts w:ascii="Arial" w:hAnsi="Arial" w:cs="Arial"/>
          <w:sz w:val="24"/>
          <w:szCs w:val="24"/>
        </w:rPr>
        <w:t>Bajo la premisa, la resiliencia académica se configura como la capacidad de afrontar, superar y aprender de situaciones de cambio o crisis en el ámbito educativo</w:t>
      </w:r>
      <w:r w:rsidR="00651E60" w:rsidRPr="003C3591">
        <w:rPr>
          <w:rFonts w:ascii="Arial" w:hAnsi="Arial" w:cs="Arial"/>
          <w:sz w:val="24"/>
          <w:szCs w:val="24"/>
        </w:rPr>
        <w:t xml:space="preserve">. </w:t>
      </w:r>
      <w:r w:rsidR="00D15D9F" w:rsidRPr="003C3591">
        <w:rPr>
          <w:rFonts w:ascii="Arial" w:hAnsi="Arial" w:cs="Arial"/>
          <w:sz w:val="24"/>
          <w:szCs w:val="24"/>
        </w:rPr>
        <w:t xml:space="preserve">Pero aun ello las investigaciones son escasas donde analizan la relación entre la resiliencia </w:t>
      </w:r>
      <w:r w:rsidR="00651E60" w:rsidRPr="003C3591">
        <w:rPr>
          <w:rFonts w:ascii="Arial" w:hAnsi="Arial" w:cs="Arial"/>
          <w:sz w:val="24"/>
          <w:szCs w:val="24"/>
        </w:rPr>
        <w:t>académica</w:t>
      </w:r>
      <w:r w:rsidR="00D15D9F" w:rsidRPr="003C3591">
        <w:rPr>
          <w:rFonts w:ascii="Arial" w:hAnsi="Arial" w:cs="Arial"/>
          <w:sz w:val="24"/>
          <w:szCs w:val="24"/>
        </w:rPr>
        <w:t xml:space="preserve"> y flexibilidad pedagógica en la educación superior pública y en contextos latinoamericanos. </w:t>
      </w:r>
    </w:p>
    <w:p w14:paraId="3AD5C371" w14:textId="2D7BD308" w:rsidR="00D15D9F" w:rsidRPr="003C3591" w:rsidRDefault="00D15D9F" w:rsidP="00F56338">
      <w:pPr>
        <w:spacing w:line="360" w:lineRule="auto"/>
        <w:jc w:val="both"/>
        <w:rPr>
          <w:rFonts w:ascii="Arial" w:hAnsi="Arial" w:cs="Arial"/>
          <w:sz w:val="24"/>
          <w:szCs w:val="24"/>
        </w:rPr>
      </w:pPr>
      <w:r w:rsidRPr="003C3591">
        <w:rPr>
          <w:rFonts w:ascii="Arial" w:hAnsi="Arial" w:cs="Arial"/>
          <w:sz w:val="24"/>
          <w:szCs w:val="24"/>
        </w:rPr>
        <w:t>Por ello, la presente investigación busca responder a la siguiente pregunta: ¿qué relación existe entre la resiliencia académica y la flexibilidad pedagógica del docente universitario en contextos de dinámicos dentro de una universidad pública? El estudio aporta evidencia empírica relevante para el fortalecimiento de políticas de formación docente y gestión universitaria orientadas a la mejora de la calidad educativa.</w:t>
      </w:r>
    </w:p>
    <w:p w14:paraId="4F7E36A2" w14:textId="2DCA9659" w:rsidR="00DA6819" w:rsidRPr="003C3591" w:rsidRDefault="001255FF" w:rsidP="00DA6819">
      <w:pPr>
        <w:pStyle w:val="Prrafodelista"/>
        <w:numPr>
          <w:ilvl w:val="1"/>
          <w:numId w:val="10"/>
        </w:numPr>
        <w:spacing w:line="360" w:lineRule="auto"/>
        <w:jc w:val="both"/>
        <w:rPr>
          <w:rFonts w:ascii="Arial" w:hAnsi="Arial" w:cs="Arial"/>
          <w:b/>
          <w:sz w:val="24"/>
          <w:szCs w:val="24"/>
        </w:rPr>
      </w:pPr>
      <w:r w:rsidRPr="003C3591">
        <w:rPr>
          <w:rFonts w:ascii="Arial" w:hAnsi="Arial" w:cs="Arial"/>
          <w:b/>
          <w:sz w:val="24"/>
          <w:szCs w:val="24"/>
        </w:rPr>
        <w:t>Resiliencia académica del docente universitario</w:t>
      </w:r>
      <w:r w:rsidR="00AE1F2E" w:rsidRPr="003C3591">
        <w:rPr>
          <w:rFonts w:ascii="Arial" w:hAnsi="Arial" w:cs="Arial"/>
          <w:b/>
          <w:sz w:val="24"/>
          <w:szCs w:val="24"/>
        </w:rPr>
        <w:t>:</w:t>
      </w:r>
    </w:p>
    <w:p w14:paraId="6BAFBA19" w14:textId="77777777" w:rsidR="003A7968" w:rsidRPr="003C3591" w:rsidRDefault="003A7968" w:rsidP="00EA47DD">
      <w:pPr>
        <w:spacing w:line="360" w:lineRule="auto"/>
        <w:jc w:val="both"/>
        <w:rPr>
          <w:rFonts w:ascii="Arial" w:hAnsi="Arial" w:cs="Arial"/>
          <w:sz w:val="24"/>
          <w:szCs w:val="24"/>
        </w:rPr>
      </w:pPr>
      <w:r w:rsidRPr="003C3591">
        <w:rPr>
          <w:rFonts w:ascii="Arial" w:hAnsi="Arial" w:cs="Arial"/>
          <w:sz w:val="24"/>
          <w:szCs w:val="24"/>
        </w:rPr>
        <w:t>La resiliencia académica del docente universitario se entiende como la capacidad de afrontar, adaptarse y superar situaciones adversas dentro del contexto educativo, manteniendo la continuidad del proceso de enseñanza-aprendizaje. Esta capacidad implica procesos de adaptación emocional, persistencia profesional y autoeficacia docente que permiten al profesor responder eficazmente ante contextos dinámicos y exigencias institucionales (Ross et al., 2024; Wang, 2021).</w:t>
      </w:r>
    </w:p>
    <w:p w14:paraId="77CFFD82" w14:textId="77777777" w:rsidR="003A7968" w:rsidRPr="003C3591" w:rsidRDefault="003A7968" w:rsidP="00EA47DD">
      <w:pPr>
        <w:spacing w:line="360" w:lineRule="auto"/>
        <w:jc w:val="both"/>
        <w:rPr>
          <w:rFonts w:ascii="Arial" w:hAnsi="Arial" w:cs="Arial"/>
          <w:sz w:val="24"/>
          <w:szCs w:val="24"/>
        </w:rPr>
      </w:pPr>
      <w:r w:rsidRPr="003C3591">
        <w:rPr>
          <w:rFonts w:ascii="Arial" w:hAnsi="Arial" w:cs="Arial"/>
          <w:sz w:val="24"/>
          <w:szCs w:val="24"/>
        </w:rPr>
        <w:t>Diversos estudios señalan que la resiliencia docente constituye un factor clave para la calidad educativa, ya que permite a los profesores adaptarse a situaciones de estrés académico, cambios curriculares y transformaciones tecnológicas propias de la educación superior (Tenorio-Vilchez &amp; Sucari, 2021; Wang, 2021).</w:t>
      </w:r>
    </w:p>
    <w:p w14:paraId="0B877BDF" w14:textId="298AD592" w:rsidR="003A7968" w:rsidRPr="003C3591" w:rsidRDefault="003A7968" w:rsidP="00EA47DD">
      <w:pPr>
        <w:spacing w:line="360" w:lineRule="auto"/>
        <w:jc w:val="both"/>
        <w:rPr>
          <w:rFonts w:ascii="Arial" w:hAnsi="Arial" w:cs="Arial"/>
          <w:sz w:val="24"/>
          <w:szCs w:val="24"/>
        </w:rPr>
      </w:pPr>
      <w:r w:rsidRPr="003C3591">
        <w:rPr>
          <w:rFonts w:ascii="Arial" w:hAnsi="Arial" w:cs="Arial"/>
          <w:sz w:val="24"/>
          <w:szCs w:val="24"/>
        </w:rPr>
        <w:lastRenderedPageBreak/>
        <w:t>En el contexto universitario, la resiliencia académica se manifiesta a través de dimensiones como el afrontamiento emocional, la autoeficacia docente, la persistencia académica y la adaptabilidad personal, las cuales permiten al docente mantener el desempeño pedagógico incluso en situaciones adversas (Ross et al., 2024)</w:t>
      </w:r>
    </w:p>
    <w:p w14:paraId="07B1335D" w14:textId="43379DE6" w:rsidR="00651E60" w:rsidRPr="003C3591" w:rsidRDefault="00651E60" w:rsidP="00651E60">
      <w:pPr>
        <w:pStyle w:val="Descripcin"/>
        <w:rPr>
          <w:rFonts w:ascii="Arial" w:hAnsi="Arial" w:cs="Arial"/>
          <w:color w:val="auto"/>
          <w:sz w:val="24"/>
          <w:szCs w:val="24"/>
        </w:rPr>
      </w:pPr>
      <w:r w:rsidRPr="003C3591">
        <w:rPr>
          <w:rFonts w:ascii="Arial" w:hAnsi="Arial" w:cs="Arial"/>
          <w:color w:val="auto"/>
          <w:sz w:val="24"/>
          <w:szCs w:val="24"/>
        </w:rPr>
        <w:t xml:space="preserve">Tabla </w:t>
      </w:r>
      <w:r w:rsidRPr="003C3591">
        <w:rPr>
          <w:rFonts w:ascii="Arial" w:hAnsi="Arial" w:cs="Arial"/>
          <w:color w:val="auto"/>
          <w:sz w:val="24"/>
          <w:szCs w:val="24"/>
        </w:rPr>
        <w:fldChar w:fldCharType="begin"/>
      </w:r>
      <w:r w:rsidRPr="003C3591">
        <w:rPr>
          <w:rFonts w:ascii="Arial" w:hAnsi="Arial" w:cs="Arial"/>
          <w:color w:val="auto"/>
          <w:sz w:val="24"/>
          <w:szCs w:val="24"/>
        </w:rPr>
        <w:instrText xml:space="preserve"> SEQ Tabla \* ARABIC </w:instrText>
      </w:r>
      <w:r w:rsidRPr="003C3591">
        <w:rPr>
          <w:rFonts w:ascii="Arial" w:hAnsi="Arial" w:cs="Arial"/>
          <w:color w:val="auto"/>
          <w:sz w:val="24"/>
          <w:szCs w:val="24"/>
        </w:rPr>
        <w:fldChar w:fldCharType="separate"/>
      </w:r>
      <w:r w:rsidR="00892186" w:rsidRPr="003C3591">
        <w:rPr>
          <w:rFonts w:ascii="Arial" w:hAnsi="Arial" w:cs="Arial"/>
          <w:noProof/>
          <w:color w:val="auto"/>
          <w:sz w:val="24"/>
          <w:szCs w:val="24"/>
        </w:rPr>
        <w:t>1</w:t>
      </w:r>
      <w:r w:rsidRPr="003C3591">
        <w:rPr>
          <w:rFonts w:ascii="Arial" w:hAnsi="Arial" w:cs="Arial"/>
          <w:color w:val="auto"/>
          <w:sz w:val="24"/>
          <w:szCs w:val="24"/>
        </w:rPr>
        <w:fldChar w:fldCharType="end"/>
      </w:r>
      <w:r w:rsidRPr="003C3591">
        <w:rPr>
          <w:rFonts w:ascii="Arial" w:hAnsi="Arial" w:cs="Arial"/>
          <w:color w:val="auto"/>
          <w:sz w:val="24"/>
          <w:szCs w:val="24"/>
        </w:rPr>
        <w:t xml:space="preserve"> Dimensiones de la resiliencia académica docente</w:t>
      </w:r>
    </w:p>
    <w:tbl>
      <w:tblPr>
        <w:tblW w:w="0" w:type="auto"/>
        <w:tblInd w:w="-10" w:type="dxa"/>
        <w:tblCellMar>
          <w:left w:w="70" w:type="dxa"/>
          <w:right w:w="70" w:type="dxa"/>
        </w:tblCellMar>
        <w:tblLook w:val="04A0" w:firstRow="1" w:lastRow="0" w:firstColumn="1" w:lastColumn="0" w:noHBand="0" w:noVBand="1"/>
      </w:tblPr>
      <w:tblGrid>
        <w:gridCol w:w="2308"/>
        <w:gridCol w:w="3603"/>
        <w:gridCol w:w="2583"/>
      </w:tblGrid>
      <w:tr w:rsidR="00440F12" w:rsidRPr="003C3591" w14:paraId="51B00891" w14:textId="77777777" w:rsidTr="00440F12">
        <w:trPr>
          <w:trHeight w:val="615"/>
        </w:trPr>
        <w:tc>
          <w:tcPr>
            <w:tcW w:w="0" w:type="auto"/>
            <w:tcBorders>
              <w:top w:val="single" w:sz="8" w:space="0" w:color="auto"/>
              <w:left w:val="single" w:sz="8" w:space="0" w:color="auto"/>
              <w:bottom w:val="single" w:sz="8" w:space="0" w:color="auto"/>
              <w:right w:val="single" w:sz="8" w:space="0" w:color="auto"/>
            </w:tcBorders>
            <w:shd w:val="clear" w:color="auto" w:fill="auto"/>
            <w:vAlign w:val="center"/>
            <w:hideMark/>
          </w:tcPr>
          <w:p w14:paraId="4A98E3CD" w14:textId="77777777" w:rsidR="00440F12" w:rsidRPr="003C3591" w:rsidRDefault="00440F12" w:rsidP="00440F12">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6681719" w14:textId="77777777" w:rsidR="00440F12" w:rsidRPr="003C3591" w:rsidRDefault="00440F12" w:rsidP="00440F12">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Descripción</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24AFBF0" w14:textId="77777777" w:rsidR="00440F12" w:rsidRPr="003C3591" w:rsidRDefault="00440F12" w:rsidP="00440F12">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Evidencia teórica</w:t>
            </w:r>
          </w:p>
        </w:tc>
      </w:tr>
      <w:tr w:rsidR="00440F12" w:rsidRPr="003C3591" w14:paraId="41070D7A" w14:textId="77777777" w:rsidTr="00440F12">
        <w:trPr>
          <w:trHeight w:val="1500"/>
        </w:trPr>
        <w:tc>
          <w:tcPr>
            <w:tcW w:w="0" w:type="auto"/>
            <w:tcBorders>
              <w:top w:val="nil"/>
              <w:left w:val="single" w:sz="8" w:space="0" w:color="auto"/>
              <w:bottom w:val="dashed" w:sz="4" w:space="0" w:color="auto"/>
              <w:right w:val="single" w:sz="8" w:space="0" w:color="auto"/>
            </w:tcBorders>
            <w:shd w:val="clear" w:color="auto" w:fill="auto"/>
            <w:vAlign w:val="center"/>
            <w:hideMark/>
          </w:tcPr>
          <w:p w14:paraId="69458F78" w14:textId="77777777" w:rsidR="00440F12" w:rsidRPr="003C3591" w:rsidRDefault="00440F12" w:rsidP="00440F1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Afrontamiento emocional</w:t>
            </w:r>
          </w:p>
        </w:tc>
        <w:tc>
          <w:tcPr>
            <w:tcW w:w="0" w:type="auto"/>
            <w:tcBorders>
              <w:top w:val="nil"/>
              <w:left w:val="nil"/>
              <w:bottom w:val="dashed" w:sz="4" w:space="0" w:color="auto"/>
              <w:right w:val="single" w:sz="8" w:space="0" w:color="auto"/>
            </w:tcBorders>
            <w:shd w:val="clear" w:color="auto" w:fill="auto"/>
            <w:vAlign w:val="center"/>
            <w:hideMark/>
          </w:tcPr>
          <w:p w14:paraId="2C9DE4E8" w14:textId="77777777" w:rsidR="00440F12" w:rsidRPr="003C3591" w:rsidRDefault="00440F12" w:rsidP="00440F1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Regulación emocional ante presión académica</w:t>
            </w:r>
          </w:p>
        </w:tc>
        <w:tc>
          <w:tcPr>
            <w:tcW w:w="0" w:type="auto"/>
            <w:tcBorders>
              <w:top w:val="nil"/>
              <w:left w:val="nil"/>
              <w:bottom w:val="dashed" w:sz="4" w:space="0" w:color="auto"/>
              <w:right w:val="single" w:sz="8" w:space="0" w:color="auto"/>
            </w:tcBorders>
            <w:shd w:val="clear" w:color="auto" w:fill="auto"/>
            <w:vAlign w:val="center"/>
            <w:hideMark/>
          </w:tcPr>
          <w:p w14:paraId="40636ADA" w14:textId="77777777" w:rsidR="00440F12" w:rsidRPr="003C3591" w:rsidRDefault="00440F12" w:rsidP="00440F1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Ross et al. (2024)</w:t>
            </w:r>
          </w:p>
        </w:tc>
      </w:tr>
      <w:tr w:rsidR="00440F12" w:rsidRPr="003C3591" w14:paraId="028E05C8" w14:textId="77777777" w:rsidTr="00440F12">
        <w:trPr>
          <w:trHeight w:val="1200"/>
        </w:trPr>
        <w:tc>
          <w:tcPr>
            <w:tcW w:w="0" w:type="auto"/>
            <w:tcBorders>
              <w:top w:val="nil"/>
              <w:left w:val="single" w:sz="8" w:space="0" w:color="auto"/>
              <w:bottom w:val="dashed" w:sz="4" w:space="0" w:color="auto"/>
              <w:right w:val="single" w:sz="8" w:space="0" w:color="auto"/>
            </w:tcBorders>
            <w:shd w:val="clear" w:color="auto" w:fill="auto"/>
            <w:vAlign w:val="center"/>
            <w:hideMark/>
          </w:tcPr>
          <w:p w14:paraId="469CEAD2" w14:textId="77777777" w:rsidR="00440F12" w:rsidRPr="003C3591" w:rsidRDefault="00440F12" w:rsidP="00440F1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Autoeficacia docente</w:t>
            </w:r>
          </w:p>
        </w:tc>
        <w:tc>
          <w:tcPr>
            <w:tcW w:w="0" w:type="auto"/>
            <w:tcBorders>
              <w:top w:val="nil"/>
              <w:left w:val="nil"/>
              <w:bottom w:val="dashed" w:sz="4" w:space="0" w:color="auto"/>
              <w:right w:val="single" w:sz="8" w:space="0" w:color="auto"/>
            </w:tcBorders>
            <w:shd w:val="clear" w:color="auto" w:fill="auto"/>
            <w:vAlign w:val="center"/>
            <w:hideMark/>
          </w:tcPr>
          <w:p w14:paraId="0CE94A8A" w14:textId="77777777" w:rsidR="00440F12" w:rsidRPr="003C3591" w:rsidRDefault="00440F12" w:rsidP="00440F1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Confianza en la capacidad pedagógica</w:t>
            </w:r>
          </w:p>
        </w:tc>
        <w:tc>
          <w:tcPr>
            <w:tcW w:w="0" w:type="auto"/>
            <w:tcBorders>
              <w:top w:val="nil"/>
              <w:left w:val="nil"/>
              <w:bottom w:val="dashed" w:sz="4" w:space="0" w:color="auto"/>
              <w:right w:val="single" w:sz="8" w:space="0" w:color="auto"/>
            </w:tcBorders>
            <w:shd w:val="clear" w:color="auto" w:fill="auto"/>
            <w:vAlign w:val="center"/>
            <w:hideMark/>
          </w:tcPr>
          <w:p w14:paraId="6CDD5836" w14:textId="77777777" w:rsidR="00440F12" w:rsidRPr="003C3591" w:rsidRDefault="00440F12" w:rsidP="00440F1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Wang (2021)</w:t>
            </w:r>
          </w:p>
        </w:tc>
      </w:tr>
      <w:tr w:rsidR="00440F12" w:rsidRPr="003C3591" w14:paraId="007AC434" w14:textId="77777777" w:rsidTr="00440F12">
        <w:trPr>
          <w:trHeight w:val="1200"/>
        </w:trPr>
        <w:tc>
          <w:tcPr>
            <w:tcW w:w="0" w:type="auto"/>
            <w:tcBorders>
              <w:top w:val="nil"/>
              <w:left w:val="single" w:sz="8" w:space="0" w:color="auto"/>
              <w:bottom w:val="dashed" w:sz="4" w:space="0" w:color="auto"/>
              <w:right w:val="single" w:sz="8" w:space="0" w:color="auto"/>
            </w:tcBorders>
            <w:shd w:val="clear" w:color="auto" w:fill="auto"/>
            <w:vAlign w:val="center"/>
            <w:hideMark/>
          </w:tcPr>
          <w:p w14:paraId="1D808E5E" w14:textId="77777777" w:rsidR="00440F12" w:rsidRPr="003C3591" w:rsidRDefault="00440F12" w:rsidP="00440F1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Persistencia académica</w:t>
            </w:r>
          </w:p>
        </w:tc>
        <w:tc>
          <w:tcPr>
            <w:tcW w:w="0" w:type="auto"/>
            <w:tcBorders>
              <w:top w:val="nil"/>
              <w:left w:val="nil"/>
              <w:bottom w:val="dashed" w:sz="4" w:space="0" w:color="auto"/>
              <w:right w:val="single" w:sz="8" w:space="0" w:color="auto"/>
            </w:tcBorders>
            <w:shd w:val="clear" w:color="auto" w:fill="auto"/>
            <w:vAlign w:val="center"/>
            <w:hideMark/>
          </w:tcPr>
          <w:p w14:paraId="67E27547" w14:textId="77777777" w:rsidR="00440F12" w:rsidRPr="003C3591" w:rsidRDefault="00440F12" w:rsidP="00440F1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Continuidad docente ante dificultades</w:t>
            </w:r>
          </w:p>
        </w:tc>
        <w:tc>
          <w:tcPr>
            <w:tcW w:w="0" w:type="auto"/>
            <w:tcBorders>
              <w:top w:val="nil"/>
              <w:left w:val="nil"/>
              <w:bottom w:val="dashed" w:sz="4" w:space="0" w:color="auto"/>
              <w:right w:val="single" w:sz="8" w:space="0" w:color="auto"/>
            </w:tcBorders>
            <w:shd w:val="clear" w:color="auto" w:fill="auto"/>
            <w:vAlign w:val="center"/>
            <w:hideMark/>
          </w:tcPr>
          <w:p w14:paraId="75BA206C" w14:textId="77777777" w:rsidR="00440F12" w:rsidRPr="003C3591" w:rsidRDefault="00440F12" w:rsidP="00440F1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Tenorio-Vilchez &amp; Sucari (2021)</w:t>
            </w:r>
          </w:p>
        </w:tc>
      </w:tr>
      <w:tr w:rsidR="00440F12" w:rsidRPr="003C3591" w14:paraId="36D4FD2C" w14:textId="77777777" w:rsidTr="00440F12">
        <w:trPr>
          <w:trHeight w:val="1215"/>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0C5A0D6" w14:textId="77777777" w:rsidR="00440F12" w:rsidRPr="003C3591" w:rsidRDefault="00440F12" w:rsidP="00440F1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Adaptabilidad</w:t>
            </w:r>
          </w:p>
        </w:tc>
        <w:tc>
          <w:tcPr>
            <w:tcW w:w="0" w:type="auto"/>
            <w:tcBorders>
              <w:top w:val="nil"/>
              <w:left w:val="nil"/>
              <w:bottom w:val="single" w:sz="8" w:space="0" w:color="auto"/>
              <w:right w:val="single" w:sz="8" w:space="0" w:color="auto"/>
            </w:tcBorders>
            <w:shd w:val="clear" w:color="auto" w:fill="auto"/>
            <w:vAlign w:val="center"/>
            <w:hideMark/>
          </w:tcPr>
          <w:p w14:paraId="38B7F016" w14:textId="77777777" w:rsidR="00440F12" w:rsidRPr="003C3591" w:rsidRDefault="00440F12" w:rsidP="00440F1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Capacidad de adaptación al cambio</w:t>
            </w:r>
          </w:p>
        </w:tc>
        <w:tc>
          <w:tcPr>
            <w:tcW w:w="0" w:type="auto"/>
            <w:tcBorders>
              <w:top w:val="nil"/>
              <w:left w:val="nil"/>
              <w:bottom w:val="single" w:sz="8" w:space="0" w:color="auto"/>
              <w:right w:val="single" w:sz="8" w:space="0" w:color="auto"/>
            </w:tcBorders>
            <w:shd w:val="clear" w:color="auto" w:fill="auto"/>
            <w:vAlign w:val="center"/>
            <w:hideMark/>
          </w:tcPr>
          <w:p w14:paraId="03823FC4" w14:textId="77777777" w:rsidR="00440F12" w:rsidRPr="003C3591" w:rsidRDefault="00440F12" w:rsidP="00440F1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Ross et al. (2024)</w:t>
            </w:r>
          </w:p>
        </w:tc>
      </w:tr>
    </w:tbl>
    <w:p w14:paraId="6A6AC62B" w14:textId="47B16BA1" w:rsidR="00440F12" w:rsidRPr="003C3591" w:rsidRDefault="00651E60" w:rsidP="003A7968">
      <w:pPr>
        <w:spacing w:line="360" w:lineRule="auto"/>
        <w:jc w:val="both"/>
        <w:rPr>
          <w:rFonts w:ascii="Arial" w:hAnsi="Arial" w:cs="Arial"/>
          <w:sz w:val="24"/>
          <w:szCs w:val="24"/>
        </w:rPr>
      </w:pPr>
      <w:r w:rsidRPr="003C3591">
        <w:rPr>
          <w:rFonts w:ascii="Arial" w:hAnsi="Arial" w:cs="Arial"/>
          <w:sz w:val="24"/>
          <w:szCs w:val="24"/>
        </w:rPr>
        <w:t>Fuente: propia</w:t>
      </w:r>
    </w:p>
    <w:p w14:paraId="49184FB3" w14:textId="19DA795F" w:rsidR="000E26CA" w:rsidRPr="003C3591" w:rsidRDefault="00AE1F2E" w:rsidP="00BC153B">
      <w:pPr>
        <w:pStyle w:val="Default"/>
        <w:spacing w:line="360" w:lineRule="auto"/>
        <w:jc w:val="both"/>
        <w:rPr>
          <w:rFonts w:ascii="Arial" w:hAnsi="Arial" w:cs="Arial"/>
          <w:b/>
          <w:color w:val="auto"/>
        </w:rPr>
      </w:pPr>
      <w:r w:rsidRPr="003C3591">
        <w:rPr>
          <w:rFonts w:ascii="Arial" w:hAnsi="Arial" w:cs="Arial"/>
          <w:b/>
          <w:color w:val="auto"/>
        </w:rPr>
        <w:t xml:space="preserve">1.2. </w:t>
      </w:r>
      <w:r w:rsidR="00EF5C6F" w:rsidRPr="003C3591">
        <w:rPr>
          <w:rFonts w:ascii="Arial" w:hAnsi="Arial" w:cs="Arial"/>
          <w:b/>
          <w:color w:val="auto"/>
        </w:rPr>
        <w:t>Flexibilidad pedagógica en contextos dinámicos</w:t>
      </w:r>
    </w:p>
    <w:p w14:paraId="33DB8907" w14:textId="77777777" w:rsidR="00655BE7" w:rsidRPr="003C3591" w:rsidRDefault="00655BE7" w:rsidP="00655BE7">
      <w:pPr>
        <w:pStyle w:val="Default"/>
        <w:spacing w:line="360" w:lineRule="auto"/>
        <w:jc w:val="both"/>
        <w:rPr>
          <w:rFonts w:ascii="Arial" w:hAnsi="Arial" w:cs="Arial"/>
          <w:color w:val="auto"/>
          <w:shd w:val="clear" w:color="auto" w:fill="FFFFFF"/>
        </w:rPr>
      </w:pPr>
      <w:r w:rsidRPr="003C3591">
        <w:rPr>
          <w:rFonts w:ascii="Arial" w:hAnsi="Arial" w:cs="Arial"/>
          <w:color w:val="auto"/>
          <w:shd w:val="clear" w:color="auto" w:fill="FFFFFF"/>
        </w:rPr>
        <w:t>La flexibilidad pedagógica se define como la capacidad del docente para adaptar sus estrategias de enseñanza, evaluación y planificación curricular en función de las necesidades del entorno educativo. Esta capacidad es especialmente relevante en contextos dinámicos donde los cambios tecnológicos y educativos exigen nuevas formas de enseñanza (Zara et al., 2022; Rasli et al., 2022).</w:t>
      </w:r>
    </w:p>
    <w:p w14:paraId="02D254A3" w14:textId="77777777" w:rsidR="00655BE7" w:rsidRPr="003C3591" w:rsidRDefault="00655BE7" w:rsidP="00655BE7">
      <w:pPr>
        <w:pStyle w:val="Default"/>
        <w:spacing w:line="360" w:lineRule="auto"/>
        <w:jc w:val="both"/>
        <w:rPr>
          <w:rFonts w:ascii="Arial" w:hAnsi="Arial" w:cs="Arial"/>
          <w:color w:val="auto"/>
          <w:shd w:val="clear" w:color="auto" w:fill="FFFFFF"/>
        </w:rPr>
      </w:pPr>
      <w:r w:rsidRPr="003C3591">
        <w:rPr>
          <w:rFonts w:ascii="Arial" w:hAnsi="Arial" w:cs="Arial"/>
          <w:color w:val="auto"/>
          <w:shd w:val="clear" w:color="auto" w:fill="FFFFFF"/>
        </w:rPr>
        <w:t>En la educación superior, la flexibilidad pedagógica permite responder a las demandas académicas mediante la adaptación metodológica, curricular y tecnológica. La evidencia señala que los docentes flexibles presentan mayor capacidad de adaptación a situaciones de cambio y contribuyen a mejorar el bienestar y desempeño educativo (Abel &amp; Sewell, 1999; estudio reciente sobre flexibilidad docente).</w:t>
      </w:r>
    </w:p>
    <w:p w14:paraId="5CB05971" w14:textId="276356C4" w:rsidR="00F727EA" w:rsidRPr="003C3591" w:rsidRDefault="00655BE7" w:rsidP="00655BE7">
      <w:pPr>
        <w:pStyle w:val="Default"/>
        <w:spacing w:line="360" w:lineRule="auto"/>
        <w:jc w:val="both"/>
        <w:rPr>
          <w:rFonts w:ascii="Arial" w:hAnsi="Arial" w:cs="Arial"/>
          <w:color w:val="auto"/>
          <w:shd w:val="clear" w:color="auto" w:fill="FFFFFF"/>
        </w:rPr>
      </w:pPr>
      <w:r w:rsidRPr="003C3591">
        <w:rPr>
          <w:rFonts w:ascii="Arial" w:hAnsi="Arial" w:cs="Arial"/>
          <w:color w:val="auto"/>
          <w:shd w:val="clear" w:color="auto" w:fill="FFFFFF"/>
        </w:rPr>
        <w:lastRenderedPageBreak/>
        <w:t>Asimismo, la flexibilidad pedagógica favorece la innovación metodológica y el uso de tecnologías educativas, permitiendo la continuidad del proceso educativo en situaciones adversas (Zara et al., 2022).</w:t>
      </w:r>
    </w:p>
    <w:p w14:paraId="7C7AC89D" w14:textId="77777777" w:rsidR="00651E60" w:rsidRPr="003C3591" w:rsidRDefault="00651E60" w:rsidP="00655BE7">
      <w:pPr>
        <w:pStyle w:val="Default"/>
        <w:spacing w:line="360" w:lineRule="auto"/>
        <w:jc w:val="both"/>
        <w:rPr>
          <w:rFonts w:ascii="Arial" w:hAnsi="Arial" w:cs="Arial"/>
          <w:color w:val="auto"/>
          <w:shd w:val="clear" w:color="auto" w:fill="FFFFFF"/>
        </w:rPr>
      </w:pPr>
    </w:p>
    <w:p w14:paraId="0D6F3A08" w14:textId="77777777" w:rsidR="00651E60" w:rsidRPr="003C3591" w:rsidRDefault="00651E60" w:rsidP="00655BE7">
      <w:pPr>
        <w:pStyle w:val="Default"/>
        <w:spacing w:line="360" w:lineRule="auto"/>
        <w:jc w:val="both"/>
        <w:rPr>
          <w:rFonts w:ascii="Arial" w:hAnsi="Arial" w:cs="Arial"/>
          <w:color w:val="auto"/>
          <w:shd w:val="clear" w:color="auto" w:fill="FFFFFF"/>
        </w:rPr>
      </w:pPr>
    </w:p>
    <w:p w14:paraId="7F11F648" w14:textId="77777777" w:rsidR="00651E60" w:rsidRPr="003C3591" w:rsidRDefault="00651E60" w:rsidP="00655BE7">
      <w:pPr>
        <w:pStyle w:val="Default"/>
        <w:spacing w:line="360" w:lineRule="auto"/>
        <w:jc w:val="both"/>
        <w:rPr>
          <w:rFonts w:ascii="Arial" w:hAnsi="Arial" w:cs="Arial"/>
          <w:color w:val="auto"/>
          <w:shd w:val="clear" w:color="auto" w:fill="FFFFFF"/>
        </w:rPr>
      </w:pPr>
    </w:p>
    <w:p w14:paraId="6F221CE4" w14:textId="32695745" w:rsidR="00651E60" w:rsidRPr="003C3591" w:rsidRDefault="00651E60" w:rsidP="00651E60">
      <w:pPr>
        <w:pStyle w:val="Descripcin"/>
        <w:rPr>
          <w:rFonts w:ascii="Arial" w:hAnsi="Arial" w:cs="Arial"/>
          <w:color w:val="auto"/>
          <w:sz w:val="24"/>
          <w:szCs w:val="24"/>
          <w:shd w:val="clear" w:color="auto" w:fill="FFFFFF"/>
        </w:rPr>
      </w:pPr>
      <w:r w:rsidRPr="003C3591">
        <w:rPr>
          <w:rFonts w:ascii="Arial" w:hAnsi="Arial" w:cs="Arial"/>
          <w:color w:val="auto"/>
          <w:sz w:val="24"/>
          <w:szCs w:val="24"/>
        </w:rPr>
        <w:t xml:space="preserve">Tabla </w:t>
      </w:r>
      <w:r w:rsidRPr="003C3591">
        <w:rPr>
          <w:rFonts w:ascii="Arial" w:hAnsi="Arial" w:cs="Arial"/>
          <w:color w:val="auto"/>
          <w:sz w:val="24"/>
          <w:szCs w:val="24"/>
        </w:rPr>
        <w:fldChar w:fldCharType="begin"/>
      </w:r>
      <w:r w:rsidRPr="003C3591">
        <w:rPr>
          <w:rFonts w:ascii="Arial" w:hAnsi="Arial" w:cs="Arial"/>
          <w:color w:val="auto"/>
          <w:sz w:val="24"/>
          <w:szCs w:val="24"/>
        </w:rPr>
        <w:instrText xml:space="preserve"> SEQ Tabla \* ARABIC </w:instrText>
      </w:r>
      <w:r w:rsidRPr="003C3591">
        <w:rPr>
          <w:rFonts w:ascii="Arial" w:hAnsi="Arial" w:cs="Arial"/>
          <w:color w:val="auto"/>
          <w:sz w:val="24"/>
          <w:szCs w:val="24"/>
        </w:rPr>
        <w:fldChar w:fldCharType="separate"/>
      </w:r>
      <w:r w:rsidR="00892186" w:rsidRPr="003C3591">
        <w:rPr>
          <w:rFonts w:ascii="Arial" w:hAnsi="Arial" w:cs="Arial"/>
          <w:noProof/>
          <w:color w:val="auto"/>
          <w:sz w:val="24"/>
          <w:szCs w:val="24"/>
        </w:rPr>
        <w:t>2</w:t>
      </w:r>
      <w:r w:rsidRPr="003C3591">
        <w:rPr>
          <w:rFonts w:ascii="Arial" w:hAnsi="Arial" w:cs="Arial"/>
          <w:color w:val="auto"/>
          <w:sz w:val="24"/>
          <w:szCs w:val="24"/>
        </w:rPr>
        <w:fldChar w:fldCharType="end"/>
      </w:r>
      <w:r w:rsidRPr="003C3591">
        <w:rPr>
          <w:rFonts w:ascii="Arial" w:hAnsi="Arial" w:cs="Arial"/>
          <w:color w:val="auto"/>
          <w:sz w:val="24"/>
          <w:szCs w:val="24"/>
        </w:rPr>
        <w:t xml:space="preserve"> Dimensiones de la flexibilidad pedagógica</w:t>
      </w:r>
    </w:p>
    <w:tbl>
      <w:tblPr>
        <w:tblW w:w="0" w:type="auto"/>
        <w:tblInd w:w="-10" w:type="dxa"/>
        <w:tblCellMar>
          <w:left w:w="70" w:type="dxa"/>
          <w:right w:w="70" w:type="dxa"/>
        </w:tblCellMar>
        <w:tblLook w:val="04A0" w:firstRow="1" w:lastRow="0" w:firstColumn="1" w:lastColumn="0" w:noHBand="0" w:noVBand="1"/>
      </w:tblPr>
      <w:tblGrid>
        <w:gridCol w:w="1568"/>
        <w:gridCol w:w="2916"/>
        <w:gridCol w:w="3049"/>
      </w:tblGrid>
      <w:tr w:rsidR="00655BE7" w:rsidRPr="003C3591" w14:paraId="65ABC415" w14:textId="77777777" w:rsidTr="00655BE7">
        <w:trPr>
          <w:trHeight w:val="615"/>
        </w:trPr>
        <w:tc>
          <w:tcPr>
            <w:tcW w:w="0" w:type="auto"/>
            <w:tcBorders>
              <w:top w:val="single" w:sz="8" w:space="0" w:color="auto"/>
              <w:left w:val="single" w:sz="8" w:space="0" w:color="auto"/>
              <w:bottom w:val="single" w:sz="8" w:space="0" w:color="auto"/>
              <w:right w:val="single" w:sz="8" w:space="0" w:color="auto"/>
            </w:tcBorders>
            <w:shd w:val="clear" w:color="auto" w:fill="auto"/>
            <w:vAlign w:val="center"/>
            <w:hideMark/>
          </w:tcPr>
          <w:p w14:paraId="0A538DB6" w14:textId="77777777" w:rsidR="00655BE7" w:rsidRPr="003C3591" w:rsidRDefault="00655BE7" w:rsidP="00655BE7">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270239C" w14:textId="77777777" w:rsidR="00655BE7" w:rsidRPr="003C3591" w:rsidRDefault="00655BE7" w:rsidP="00655BE7">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Descripción</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312DCC1" w14:textId="77777777" w:rsidR="00655BE7" w:rsidRPr="003C3591" w:rsidRDefault="00655BE7" w:rsidP="00655BE7">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Aplicación docente</w:t>
            </w:r>
          </w:p>
        </w:tc>
      </w:tr>
      <w:tr w:rsidR="00655BE7" w:rsidRPr="003C3591" w14:paraId="12A55A33" w14:textId="77777777" w:rsidTr="00655BE7">
        <w:trPr>
          <w:trHeight w:val="1500"/>
        </w:trPr>
        <w:tc>
          <w:tcPr>
            <w:tcW w:w="0" w:type="auto"/>
            <w:tcBorders>
              <w:top w:val="nil"/>
              <w:left w:val="single" w:sz="8" w:space="0" w:color="auto"/>
              <w:bottom w:val="dashed" w:sz="4" w:space="0" w:color="auto"/>
              <w:right w:val="single" w:sz="8" w:space="0" w:color="auto"/>
            </w:tcBorders>
            <w:shd w:val="clear" w:color="auto" w:fill="auto"/>
            <w:vAlign w:val="center"/>
            <w:hideMark/>
          </w:tcPr>
          <w:p w14:paraId="098E5005" w14:textId="77777777" w:rsidR="00655BE7" w:rsidRPr="003C3591" w:rsidRDefault="00655BE7" w:rsidP="00655BE7">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Metodológica</w:t>
            </w:r>
          </w:p>
        </w:tc>
        <w:tc>
          <w:tcPr>
            <w:tcW w:w="0" w:type="auto"/>
            <w:tcBorders>
              <w:top w:val="nil"/>
              <w:left w:val="nil"/>
              <w:bottom w:val="dashed" w:sz="4" w:space="0" w:color="auto"/>
              <w:right w:val="single" w:sz="8" w:space="0" w:color="auto"/>
            </w:tcBorders>
            <w:shd w:val="clear" w:color="auto" w:fill="auto"/>
            <w:vAlign w:val="center"/>
            <w:hideMark/>
          </w:tcPr>
          <w:p w14:paraId="33A082FE" w14:textId="77777777" w:rsidR="00655BE7" w:rsidRPr="003C3591" w:rsidRDefault="00655BE7" w:rsidP="00655BE7">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Adaptación de estrategias</w:t>
            </w:r>
          </w:p>
        </w:tc>
        <w:tc>
          <w:tcPr>
            <w:tcW w:w="0" w:type="auto"/>
            <w:tcBorders>
              <w:top w:val="nil"/>
              <w:left w:val="nil"/>
              <w:bottom w:val="dashed" w:sz="4" w:space="0" w:color="auto"/>
              <w:right w:val="single" w:sz="8" w:space="0" w:color="auto"/>
            </w:tcBorders>
            <w:shd w:val="clear" w:color="auto" w:fill="auto"/>
            <w:vAlign w:val="center"/>
            <w:hideMark/>
          </w:tcPr>
          <w:p w14:paraId="2FCE2670" w14:textId="77777777" w:rsidR="00655BE7" w:rsidRPr="003C3591" w:rsidRDefault="00655BE7" w:rsidP="00655BE7">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Innovación docente</w:t>
            </w:r>
          </w:p>
        </w:tc>
      </w:tr>
      <w:tr w:rsidR="00655BE7" w:rsidRPr="003C3591" w14:paraId="2ED3A9D3" w14:textId="77777777" w:rsidTr="00655BE7">
        <w:trPr>
          <w:trHeight w:val="1200"/>
        </w:trPr>
        <w:tc>
          <w:tcPr>
            <w:tcW w:w="0" w:type="auto"/>
            <w:tcBorders>
              <w:top w:val="nil"/>
              <w:left w:val="single" w:sz="8" w:space="0" w:color="auto"/>
              <w:bottom w:val="dashed" w:sz="4" w:space="0" w:color="auto"/>
              <w:right w:val="single" w:sz="8" w:space="0" w:color="auto"/>
            </w:tcBorders>
            <w:shd w:val="clear" w:color="auto" w:fill="auto"/>
            <w:vAlign w:val="center"/>
            <w:hideMark/>
          </w:tcPr>
          <w:p w14:paraId="6C822340" w14:textId="77777777" w:rsidR="00655BE7" w:rsidRPr="003C3591" w:rsidRDefault="00655BE7" w:rsidP="00655BE7">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Curricular</w:t>
            </w:r>
          </w:p>
        </w:tc>
        <w:tc>
          <w:tcPr>
            <w:tcW w:w="0" w:type="auto"/>
            <w:tcBorders>
              <w:top w:val="nil"/>
              <w:left w:val="nil"/>
              <w:bottom w:val="dashed" w:sz="4" w:space="0" w:color="auto"/>
              <w:right w:val="single" w:sz="8" w:space="0" w:color="auto"/>
            </w:tcBorders>
            <w:shd w:val="clear" w:color="auto" w:fill="auto"/>
            <w:vAlign w:val="center"/>
            <w:hideMark/>
          </w:tcPr>
          <w:p w14:paraId="578F4E74" w14:textId="77777777" w:rsidR="00655BE7" w:rsidRPr="003C3591" w:rsidRDefault="00655BE7" w:rsidP="00655BE7">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Ajuste de contenidos</w:t>
            </w:r>
          </w:p>
        </w:tc>
        <w:tc>
          <w:tcPr>
            <w:tcW w:w="0" w:type="auto"/>
            <w:tcBorders>
              <w:top w:val="nil"/>
              <w:left w:val="nil"/>
              <w:bottom w:val="dashed" w:sz="4" w:space="0" w:color="auto"/>
              <w:right w:val="single" w:sz="8" w:space="0" w:color="auto"/>
            </w:tcBorders>
            <w:shd w:val="clear" w:color="auto" w:fill="auto"/>
            <w:vAlign w:val="center"/>
            <w:hideMark/>
          </w:tcPr>
          <w:p w14:paraId="2FC189E4" w14:textId="77777777" w:rsidR="00655BE7" w:rsidRPr="003C3591" w:rsidRDefault="00655BE7" w:rsidP="00655BE7">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Planificación flexible</w:t>
            </w:r>
          </w:p>
        </w:tc>
      </w:tr>
      <w:tr w:rsidR="00655BE7" w:rsidRPr="003C3591" w14:paraId="233A347B" w14:textId="77777777" w:rsidTr="00655BE7">
        <w:trPr>
          <w:trHeight w:val="1200"/>
        </w:trPr>
        <w:tc>
          <w:tcPr>
            <w:tcW w:w="0" w:type="auto"/>
            <w:tcBorders>
              <w:top w:val="nil"/>
              <w:left w:val="single" w:sz="8" w:space="0" w:color="auto"/>
              <w:bottom w:val="dashed" w:sz="4" w:space="0" w:color="auto"/>
              <w:right w:val="single" w:sz="8" w:space="0" w:color="auto"/>
            </w:tcBorders>
            <w:shd w:val="clear" w:color="auto" w:fill="auto"/>
            <w:vAlign w:val="center"/>
            <w:hideMark/>
          </w:tcPr>
          <w:p w14:paraId="0926CDC3" w14:textId="77777777" w:rsidR="00655BE7" w:rsidRPr="003C3591" w:rsidRDefault="00655BE7" w:rsidP="00655BE7">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Evaluativa</w:t>
            </w:r>
          </w:p>
        </w:tc>
        <w:tc>
          <w:tcPr>
            <w:tcW w:w="0" w:type="auto"/>
            <w:tcBorders>
              <w:top w:val="nil"/>
              <w:left w:val="nil"/>
              <w:bottom w:val="dashed" w:sz="4" w:space="0" w:color="auto"/>
              <w:right w:val="single" w:sz="8" w:space="0" w:color="auto"/>
            </w:tcBorders>
            <w:shd w:val="clear" w:color="auto" w:fill="auto"/>
            <w:vAlign w:val="center"/>
            <w:hideMark/>
          </w:tcPr>
          <w:p w14:paraId="30B0579B" w14:textId="77777777" w:rsidR="00655BE7" w:rsidRPr="003C3591" w:rsidRDefault="00655BE7" w:rsidP="00655BE7">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Adaptación de evaluación</w:t>
            </w:r>
          </w:p>
        </w:tc>
        <w:tc>
          <w:tcPr>
            <w:tcW w:w="0" w:type="auto"/>
            <w:tcBorders>
              <w:top w:val="nil"/>
              <w:left w:val="nil"/>
              <w:bottom w:val="dashed" w:sz="4" w:space="0" w:color="auto"/>
              <w:right w:val="single" w:sz="8" w:space="0" w:color="auto"/>
            </w:tcBorders>
            <w:shd w:val="clear" w:color="auto" w:fill="auto"/>
            <w:vAlign w:val="center"/>
            <w:hideMark/>
          </w:tcPr>
          <w:p w14:paraId="781D9DC3" w14:textId="77777777" w:rsidR="00655BE7" w:rsidRPr="003C3591" w:rsidRDefault="00655BE7" w:rsidP="00655BE7">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Diversidad de instrumentos</w:t>
            </w:r>
          </w:p>
        </w:tc>
      </w:tr>
      <w:tr w:rsidR="00655BE7" w:rsidRPr="003C3591" w14:paraId="7937014B" w14:textId="77777777" w:rsidTr="00655BE7">
        <w:trPr>
          <w:trHeight w:val="1215"/>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AFC293B" w14:textId="77777777" w:rsidR="00655BE7" w:rsidRPr="003C3591" w:rsidRDefault="00655BE7" w:rsidP="00655BE7">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Tecnológica</w:t>
            </w:r>
          </w:p>
        </w:tc>
        <w:tc>
          <w:tcPr>
            <w:tcW w:w="0" w:type="auto"/>
            <w:tcBorders>
              <w:top w:val="nil"/>
              <w:left w:val="nil"/>
              <w:bottom w:val="single" w:sz="8" w:space="0" w:color="auto"/>
              <w:right w:val="single" w:sz="8" w:space="0" w:color="auto"/>
            </w:tcBorders>
            <w:shd w:val="clear" w:color="auto" w:fill="auto"/>
            <w:vAlign w:val="center"/>
            <w:hideMark/>
          </w:tcPr>
          <w:p w14:paraId="06C6680C" w14:textId="77777777" w:rsidR="00655BE7" w:rsidRPr="003C3591" w:rsidRDefault="00655BE7" w:rsidP="00655BE7">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Uso de TIC</w:t>
            </w:r>
          </w:p>
        </w:tc>
        <w:tc>
          <w:tcPr>
            <w:tcW w:w="0" w:type="auto"/>
            <w:tcBorders>
              <w:top w:val="nil"/>
              <w:left w:val="nil"/>
              <w:bottom w:val="single" w:sz="8" w:space="0" w:color="auto"/>
              <w:right w:val="single" w:sz="8" w:space="0" w:color="auto"/>
            </w:tcBorders>
            <w:shd w:val="clear" w:color="auto" w:fill="auto"/>
            <w:vAlign w:val="center"/>
            <w:hideMark/>
          </w:tcPr>
          <w:p w14:paraId="04923CE6" w14:textId="77777777" w:rsidR="00655BE7" w:rsidRPr="003C3591" w:rsidRDefault="00655BE7" w:rsidP="00655BE7">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Educación digital</w:t>
            </w:r>
          </w:p>
        </w:tc>
      </w:tr>
    </w:tbl>
    <w:p w14:paraId="290475EC" w14:textId="0E45C996" w:rsidR="00655BE7" w:rsidRPr="003C3591" w:rsidRDefault="00651E60" w:rsidP="00655BE7">
      <w:pPr>
        <w:pStyle w:val="Default"/>
        <w:spacing w:line="360" w:lineRule="auto"/>
        <w:jc w:val="both"/>
        <w:rPr>
          <w:rFonts w:ascii="Arial" w:hAnsi="Arial" w:cs="Arial"/>
          <w:color w:val="auto"/>
          <w:shd w:val="clear" w:color="auto" w:fill="FFFFFF"/>
        </w:rPr>
      </w:pPr>
      <w:r w:rsidRPr="003C3591">
        <w:rPr>
          <w:rFonts w:ascii="Arial" w:hAnsi="Arial" w:cs="Arial"/>
          <w:color w:val="auto"/>
          <w:shd w:val="clear" w:color="auto" w:fill="FFFFFF"/>
        </w:rPr>
        <w:t>Fuente: propia</w:t>
      </w:r>
    </w:p>
    <w:p w14:paraId="09B67FA7" w14:textId="3A123B25" w:rsidR="00E92D0B" w:rsidRPr="003C3591" w:rsidRDefault="00AE1F2E" w:rsidP="00F56338">
      <w:pPr>
        <w:pStyle w:val="Default"/>
        <w:spacing w:line="360" w:lineRule="auto"/>
        <w:jc w:val="both"/>
        <w:rPr>
          <w:rFonts w:ascii="Arial" w:hAnsi="Arial" w:cs="Arial"/>
          <w:b/>
          <w:color w:val="auto"/>
          <w:shd w:val="clear" w:color="auto" w:fill="FFFFFF"/>
        </w:rPr>
      </w:pPr>
      <w:r w:rsidRPr="003C3591">
        <w:rPr>
          <w:rFonts w:ascii="Arial" w:hAnsi="Arial" w:cs="Arial"/>
          <w:b/>
          <w:color w:val="auto"/>
          <w:shd w:val="clear" w:color="auto" w:fill="FFFFFF"/>
        </w:rPr>
        <w:t xml:space="preserve">1.3 </w:t>
      </w:r>
      <w:r w:rsidR="00EF5C6F" w:rsidRPr="003C3591">
        <w:rPr>
          <w:rFonts w:ascii="Arial" w:hAnsi="Arial" w:cs="Arial"/>
          <w:b/>
          <w:color w:val="auto"/>
          <w:shd w:val="clear" w:color="auto" w:fill="FFFFFF"/>
        </w:rPr>
        <w:t>Pedagogía en universidades públicas</w:t>
      </w:r>
    </w:p>
    <w:p w14:paraId="721E5EC0" w14:textId="77777777" w:rsidR="00655BE7" w:rsidRPr="003C3591" w:rsidRDefault="00655BE7" w:rsidP="00655BE7">
      <w:pPr>
        <w:pStyle w:val="Default"/>
        <w:spacing w:line="360" w:lineRule="auto"/>
        <w:jc w:val="both"/>
        <w:rPr>
          <w:rFonts w:ascii="Arial" w:hAnsi="Arial" w:cs="Arial"/>
          <w:bCs/>
          <w:color w:val="auto"/>
        </w:rPr>
      </w:pPr>
      <w:r w:rsidRPr="003C3591">
        <w:rPr>
          <w:rFonts w:ascii="Arial" w:hAnsi="Arial" w:cs="Arial"/>
          <w:bCs/>
          <w:color w:val="auto"/>
        </w:rPr>
        <w:t>La pedagogía en universidades públicas se desarrolla en un contexto caracterizado por cambios institucionales, exigencias académicas y procesos de aseguramiento de la calidad. Estas condiciones exigen docentes capaces de adaptarse a contextos dinámicos y responder a las necesidades educativas (Tipacti &amp; Ramírez, 2024).</w:t>
      </w:r>
    </w:p>
    <w:p w14:paraId="54D3D636" w14:textId="77777777" w:rsidR="00655BE7" w:rsidRPr="003C3591" w:rsidRDefault="00655BE7" w:rsidP="00655BE7">
      <w:pPr>
        <w:pStyle w:val="Default"/>
        <w:spacing w:line="360" w:lineRule="auto"/>
        <w:jc w:val="both"/>
        <w:rPr>
          <w:rFonts w:ascii="Arial" w:hAnsi="Arial" w:cs="Arial"/>
          <w:bCs/>
          <w:color w:val="auto"/>
        </w:rPr>
      </w:pPr>
      <w:r w:rsidRPr="003C3591">
        <w:rPr>
          <w:rFonts w:ascii="Arial" w:hAnsi="Arial" w:cs="Arial"/>
          <w:bCs/>
          <w:color w:val="auto"/>
        </w:rPr>
        <w:t>Las universidades públicas presentan características particulares, como la coexistencia de docentes auxiliares, asociados y principales, quienes presentan distintos niveles de experiencia docente. Estas diferencias influyen en la resiliencia académica y en la flexibilidad pedagógica del docente universitario (Ross et al., 2024).</w:t>
      </w:r>
    </w:p>
    <w:p w14:paraId="74642C7F" w14:textId="36D98CCA" w:rsidR="00F727EA" w:rsidRPr="003C3591" w:rsidRDefault="00655BE7" w:rsidP="00655BE7">
      <w:pPr>
        <w:pStyle w:val="Default"/>
        <w:spacing w:line="360" w:lineRule="auto"/>
        <w:jc w:val="both"/>
        <w:rPr>
          <w:rFonts w:ascii="Arial" w:hAnsi="Arial" w:cs="Arial"/>
          <w:bCs/>
          <w:color w:val="auto"/>
        </w:rPr>
      </w:pPr>
      <w:r w:rsidRPr="003C3591">
        <w:rPr>
          <w:rFonts w:ascii="Arial" w:hAnsi="Arial" w:cs="Arial"/>
          <w:bCs/>
          <w:color w:val="auto"/>
        </w:rPr>
        <w:lastRenderedPageBreak/>
        <w:t>Asimismo, la educación superior enfrenta desafíos relacionados con la innovación pedagógica y la transformación digital, lo que requiere docentes capaces de adaptarse a nuevas formas de enseñanza (Rasli et al., 2022).</w:t>
      </w:r>
    </w:p>
    <w:p w14:paraId="52FAEE69" w14:textId="77777777" w:rsidR="00655BE7" w:rsidRPr="003C3591" w:rsidRDefault="00655BE7" w:rsidP="00F56338">
      <w:pPr>
        <w:pStyle w:val="Default"/>
        <w:spacing w:line="360" w:lineRule="auto"/>
        <w:jc w:val="both"/>
        <w:rPr>
          <w:rFonts w:ascii="Arial" w:hAnsi="Arial" w:cs="Arial"/>
          <w:b/>
          <w:bCs/>
          <w:color w:val="auto"/>
        </w:rPr>
      </w:pPr>
    </w:p>
    <w:p w14:paraId="2B27A235" w14:textId="0D486BE9" w:rsidR="00D671B8" w:rsidRPr="003C3591" w:rsidRDefault="00E41447" w:rsidP="00F56338">
      <w:pPr>
        <w:pStyle w:val="Default"/>
        <w:spacing w:line="360" w:lineRule="auto"/>
        <w:jc w:val="both"/>
        <w:rPr>
          <w:rFonts w:ascii="Arial" w:hAnsi="Arial" w:cs="Arial"/>
          <w:b/>
          <w:bCs/>
          <w:color w:val="auto"/>
        </w:rPr>
      </w:pPr>
      <w:r w:rsidRPr="003C3591">
        <w:rPr>
          <w:rFonts w:ascii="Arial" w:hAnsi="Arial" w:cs="Arial"/>
          <w:b/>
          <w:bCs/>
          <w:color w:val="auto"/>
        </w:rPr>
        <w:t xml:space="preserve">1.4 </w:t>
      </w:r>
      <w:r w:rsidR="00EF5C6F" w:rsidRPr="003C3591">
        <w:rPr>
          <w:rFonts w:ascii="Arial" w:hAnsi="Arial" w:cs="Arial"/>
          <w:b/>
          <w:bCs/>
          <w:color w:val="auto"/>
        </w:rPr>
        <w:t>Relación entre resiliencia académica y adaptación pedagógica en una universidad pública</w:t>
      </w:r>
    </w:p>
    <w:p w14:paraId="7735250D" w14:textId="77777777" w:rsidR="00655BE7" w:rsidRPr="003C3591" w:rsidRDefault="00655BE7" w:rsidP="00EA47DD">
      <w:pPr>
        <w:pStyle w:val="Default"/>
        <w:spacing w:line="360" w:lineRule="auto"/>
        <w:jc w:val="both"/>
        <w:rPr>
          <w:rFonts w:ascii="Arial" w:hAnsi="Arial" w:cs="Arial"/>
          <w:color w:val="auto"/>
        </w:rPr>
      </w:pPr>
      <w:r w:rsidRPr="003C3591">
        <w:rPr>
          <w:rFonts w:ascii="Arial" w:hAnsi="Arial" w:cs="Arial"/>
          <w:color w:val="auto"/>
        </w:rPr>
        <w:t>La relación entre resiliencia académica y adaptación pedagógica se fundamenta en la capacidad del docente para transformar situaciones adversas en oportunidades de mejora pedagógica. La evidencia señala que los docentes resilientes presentan mayor capacidad de adaptación metodológica y curricular (Zara et al., 2022; Ross et al., 2024).</w:t>
      </w:r>
    </w:p>
    <w:p w14:paraId="152588FC" w14:textId="77777777" w:rsidR="00655BE7" w:rsidRPr="003C3591" w:rsidRDefault="00655BE7" w:rsidP="00EA47DD">
      <w:pPr>
        <w:pStyle w:val="Default"/>
        <w:spacing w:line="360" w:lineRule="auto"/>
        <w:jc w:val="both"/>
        <w:rPr>
          <w:rFonts w:ascii="Arial" w:hAnsi="Arial" w:cs="Arial"/>
          <w:color w:val="auto"/>
        </w:rPr>
      </w:pPr>
      <w:r w:rsidRPr="003C3591">
        <w:rPr>
          <w:rFonts w:ascii="Arial" w:hAnsi="Arial" w:cs="Arial"/>
          <w:color w:val="auto"/>
        </w:rPr>
        <w:t>Asimismo, la resiliencia permite al docente mantener la continuidad del proceso educativo incluso en situaciones de crisis, favoreciendo la flexibilidad pedagógica y la innovación docente (Wang, 2021; Rasli et al., 2022).</w:t>
      </w:r>
    </w:p>
    <w:p w14:paraId="2E181B8A" w14:textId="45BB2F03" w:rsidR="000E28CA" w:rsidRPr="003C3591" w:rsidRDefault="00655BE7" w:rsidP="00EA47DD">
      <w:pPr>
        <w:pStyle w:val="Default"/>
        <w:spacing w:line="360" w:lineRule="auto"/>
        <w:jc w:val="both"/>
        <w:rPr>
          <w:rFonts w:ascii="Arial" w:hAnsi="Arial" w:cs="Arial"/>
          <w:color w:val="auto"/>
        </w:rPr>
      </w:pPr>
      <w:r w:rsidRPr="003C3591">
        <w:rPr>
          <w:rFonts w:ascii="Arial" w:hAnsi="Arial" w:cs="Arial"/>
          <w:color w:val="auto"/>
        </w:rPr>
        <w:t>En las universidades públicas, esta relación es especialmente relevante, ya que los docentes deben adaptarse a cambios curriculares, tecnológicos e institucionales. Los estudios indican que los docentes con mayor resiliencia presentan mayor capacidad de adaptación pedagógica, lo que favorece la calidad educativa (Ross et al., 2024)</w:t>
      </w:r>
    </w:p>
    <w:p w14:paraId="4E398DDC" w14:textId="77777777" w:rsidR="00655BE7" w:rsidRPr="003C3591" w:rsidRDefault="00655BE7" w:rsidP="00655BE7">
      <w:pPr>
        <w:pStyle w:val="Default"/>
        <w:spacing w:line="360" w:lineRule="auto"/>
        <w:rPr>
          <w:rFonts w:ascii="Arial" w:hAnsi="Arial" w:cs="Arial"/>
          <w:color w:val="auto"/>
        </w:rPr>
      </w:pPr>
    </w:p>
    <w:p w14:paraId="21CE6CC1" w14:textId="5F259586" w:rsidR="0053402B" w:rsidRPr="003C3591" w:rsidRDefault="003C3591" w:rsidP="00073B15">
      <w:pPr>
        <w:spacing w:line="360" w:lineRule="auto"/>
        <w:rPr>
          <w:rFonts w:ascii="Arial" w:hAnsi="Arial" w:cs="Arial"/>
          <w:b/>
          <w:sz w:val="24"/>
          <w:szCs w:val="24"/>
        </w:rPr>
      </w:pPr>
      <w:r w:rsidRPr="003C3591">
        <w:rPr>
          <w:rFonts w:ascii="Arial" w:hAnsi="Arial" w:cs="Arial"/>
          <w:b/>
          <w:sz w:val="24"/>
          <w:szCs w:val="24"/>
        </w:rPr>
        <w:t xml:space="preserve">Materiales y </w:t>
      </w:r>
      <w:r w:rsidR="00073B15" w:rsidRPr="003C3591">
        <w:rPr>
          <w:rFonts w:ascii="Arial" w:hAnsi="Arial" w:cs="Arial"/>
          <w:b/>
          <w:sz w:val="24"/>
          <w:szCs w:val="24"/>
        </w:rPr>
        <w:t>Métodos</w:t>
      </w:r>
    </w:p>
    <w:p w14:paraId="072EEB7A" w14:textId="67950135" w:rsidR="0053402B" w:rsidRPr="003C3591" w:rsidRDefault="00513A3B" w:rsidP="00175B78">
      <w:pPr>
        <w:spacing w:line="360" w:lineRule="auto"/>
        <w:jc w:val="both"/>
        <w:rPr>
          <w:rFonts w:ascii="Arial" w:hAnsi="Arial" w:cs="Arial"/>
          <w:sz w:val="24"/>
          <w:szCs w:val="24"/>
        </w:rPr>
      </w:pPr>
      <w:r w:rsidRPr="003C3591">
        <w:rPr>
          <w:rFonts w:ascii="Arial" w:hAnsi="Arial" w:cs="Arial"/>
          <w:sz w:val="24"/>
          <w:szCs w:val="24"/>
        </w:rPr>
        <w:t xml:space="preserve">La investigación se desarrolló bajo el enfoque cuantitativo, </w:t>
      </w:r>
      <w:r w:rsidR="007E3065" w:rsidRPr="003C3591">
        <w:rPr>
          <w:rFonts w:ascii="Arial" w:hAnsi="Arial" w:cs="Arial"/>
          <w:sz w:val="24"/>
          <w:szCs w:val="24"/>
        </w:rPr>
        <w:t>tipo correlacional, diseño no experimental</w:t>
      </w:r>
      <w:r w:rsidRPr="003C3591">
        <w:rPr>
          <w:rFonts w:ascii="Arial" w:hAnsi="Arial" w:cs="Arial"/>
          <w:sz w:val="24"/>
          <w:szCs w:val="24"/>
        </w:rPr>
        <w:t>. La pob</w:t>
      </w:r>
      <w:r w:rsidR="003A1573" w:rsidRPr="003C3591">
        <w:rPr>
          <w:rFonts w:ascii="Arial" w:hAnsi="Arial" w:cs="Arial"/>
          <w:sz w:val="24"/>
          <w:szCs w:val="24"/>
        </w:rPr>
        <w:t xml:space="preserve">lación estuvo conformada por </w:t>
      </w:r>
      <w:r w:rsidR="00651E60" w:rsidRPr="003C3591">
        <w:rPr>
          <w:rFonts w:ascii="Arial" w:hAnsi="Arial" w:cs="Arial"/>
          <w:sz w:val="24"/>
          <w:szCs w:val="24"/>
        </w:rPr>
        <w:t>57</w:t>
      </w:r>
      <w:r w:rsidR="003A1573" w:rsidRPr="003C3591">
        <w:rPr>
          <w:rFonts w:ascii="Arial" w:hAnsi="Arial" w:cs="Arial"/>
          <w:sz w:val="24"/>
          <w:szCs w:val="24"/>
        </w:rPr>
        <w:t xml:space="preserve"> </w:t>
      </w:r>
      <w:r w:rsidR="007E3065" w:rsidRPr="003C3591">
        <w:rPr>
          <w:rFonts w:ascii="Arial" w:hAnsi="Arial" w:cs="Arial"/>
          <w:sz w:val="24"/>
          <w:szCs w:val="24"/>
        </w:rPr>
        <w:t xml:space="preserve">docentes ordinarios entre principales, asociados y auxiliares pertenecientes a las escuelas de contabilidad y auditoría, economía y administración de empresas, </w:t>
      </w:r>
      <w:r w:rsidR="00651E60" w:rsidRPr="003C3591">
        <w:rPr>
          <w:rFonts w:ascii="Arial" w:hAnsi="Arial" w:cs="Arial"/>
          <w:sz w:val="24"/>
          <w:szCs w:val="24"/>
        </w:rPr>
        <w:t>de</w:t>
      </w:r>
      <w:r w:rsidR="007E3065" w:rsidRPr="003C3591">
        <w:rPr>
          <w:rFonts w:ascii="Arial" w:hAnsi="Arial" w:cs="Arial"/>
          <w:sz w:val="24"/>
          <w:szCs w:val="24"/>
        </w:rPr>
        <w:t xml:space="preserve"> la Facultad de Ciencias Económicas, Administrativas y Contables de la Universidad Nacional de San Cristóbal de Huamanga durante el periodo 202</w:t>
      </w:r>
      <w:r w:rsidR="00375532">
        <w:rPr>
          <w:rFonts w:ascii="Arial" w:hAnsi="Arial" w:cs="Arial"/>
          <w:sz w:val="24"/>
          <w:szCs w:val="24"/>
        </w:rPr>
        <w:t>6</w:t>
      </w:r>
      <w:r w:rsidRPr="003C3591">
        <w:rPr>
          <w:rFonts w:ascii="Arial" w:hAnsi="Arial" w:cs="Arial"/>
          <w:sz w:val="24"/>
          <w:szCs w:val="24"/>
        </w:rPr>
        <w:t>. La muestra que se determinó fue de</w:t>
      </w:r>
      <w:r w:rsidR="007E3065" w:rsidRPr="003C3591">
        <w:rPr>
          <w:rFonts w:ascii="Arial" w:hAnsi="Arial" w:cs="Arial"/>
          <w:sz w:val="24"/>
          <w:szCs w:val="24"/>
        </w:rPr>
        <w:t xml:space="preserve"> toda la población en estudio</w:t>
      </w:r>
      <w:r w:rsidRPr="003C3591">
        <w:rPr>
          <w:rFonts w:ascii="Arial" w:hAnsi="Arial" w:cs="Arial"/>
          <w:sz w:val="24"/>
          <w:szCs w:val="24"/>
        </w:rPr>
        <w:t>. El instrumento utilizado fue el cuestionario de encuesta, elaborado en base al marco teórico con el c</w:t>
      </w:r>
      <w:r w:rsidR="003A1573" w:rsidRPr="003C3591">
        <w:rPr>
          <w:rFonts w:ascii="Arial" w:hAnsi="Arial" w:cs="Arial"/>
          <w:sz w:val="24"/>
          <w:szCs w:val="24"/>
        </w:rPr>
        <w:t>ual se identificó las dimensiones</w:t>
      </w:r>
      <w:r w:rsidRPr="003C3591">
        <w:rPr>
          <w:rFonts w:ascii="Arial" w:hAnsi="Arial" w:cs="Arial"/>
          <w:sz w:val="24"/>
          <w:szCs w:val="24"/>
        </w:rPr>
        <w:t xml:space="preserve"> generadores </w:t>
      </w:r>
      <w:r w:rsidR="007E3065" w:rsidRPr="003C3591">
        <w:rPr>
          <w:rFonts w:ascii="Arial" w:hAnsi="Arial" w:cs="Arial"/>
          <w:sz w:val="24"/>
          <w:szCs w:val="24"/>
        </w:rPr>
        <w:t>de la resiliencia académica y flexibilidad pedagógica</w:t>
      </w:r>
      <w:r w:rsidRPr="003C3591">
        <w:rPr>
          <w:rFonts w:ascii="Arial" w:hAnsi="Arial" w:cs="Arial"/>
          <w:sz w:val="24"/>
          <w:szCs w:val="24"/>
        </w:rPr>
        <w:t xml:space="preserve">. El cuestionario constó </w:t>
      </w:r>
      <w:r w:rsidR="003A1573" w:rsidRPr="003C3591">
        <w:rPr>
          <w:rFonts w:ascii="Arial" w:hAnsi="Arial" w:cs="Arial"/>
          <w:sz w:val="24"/>
          <w:szCs w:val="24"/>
        </w:rPr>
        <w:t xml:space="preserve">de </w:t>
      </w:r>
      <w:r w:rsidR="0043765F" w:rsidRPr="003C3591">
        <w:rPr>
          <w:rFonts w:ascii="Arial" w:hAnsi="Arial" w:cs="Arial"/>
          <w:sz w:val="24"/>
          <w:szCs w:val="24"/>
        </w:rPr>
        <w:t>2</w:t>
      </w:r>
      <w:r w:rsidR="00651E60" w:rsidRPr="003C3591">
        <w:rPr>
          <w:rFonts w:ascii="Arial" w:hAnsi="Arial" w:cs="Arial"/>
          <w:sz w:val="24"/>
          <w:szCs w:val="24"/>
        </w:rPr>
        <w:t>2</w:t>
      </w:r>
      <w:r w:rsidRPr="003C3591">
        <w:rPr>
          <w:rFonts w:ascii="Arial" w:hAnsi="Arial" w:cs="Arial"/>
          <w:sz w:val="24"/>
          <w:szCs w:val="24"/>
        </w:rPr>
        <w:t xml:space="preserve"> ítems; antes de su aplicación, el instrumento fue sometido al proceso de validación. Por otro lado, el procesamiento de datos y obtención de resultados se realizó a través de la </w:t>
      </w:r>
      <w:r w:rsidRPr="003C3591">
        <w:rPr>
          <w:rFonts w:ascii="Arial" w:hAnsi="Arial" w:cs="Arial"/>
          <w:sz w:val="24"/>
          <w:szCs w:val="24"/>
        </w:rPr>
        <w:lastRenderedPageBreak/>
        <w:t xml:space="preserve">estadística descriptiva. Es importante señalar que antes de aplicar el instrumento de investigación, se </w:t>
      </w:r>
      <w:r w:rsidR="00802D50" w:rsidRPr="003C3591">
        <w:rPr>
          <w:rFonts w:ascii="Arial" w:hAnsi="Arial" w:cs="Arial"/>
          <w:sz w:val="24"/>
          <w:szCs w:val="24"/>
        </w:rPr>
        <w:t xml:space="preserve">solicitó la autorización de la </w:t>
      </w:r>
      <w:r w:rsidR="00651E60" w:rsidRPr="003C3591">
        <w:rPr>
          <w:rFonts w:ascii="Arial" w:hAnsi="Arial" w:cs="Arial"/>
          <w:sz w:val="24"/>
          <w:szCs w:val="24"/>
        </w:rPr>
        <w:t>d</w:t>
      </w:r>
      <w:r w:rsidRPr="003C3591">
        <w:rPr>
          <w:rFonts w:ascii="Arial" w:hAnsi="Arial" w:cs="Arial"/>
          <w:sz w:val="24"/>
          <w:szCs w:val="24"/>
        </w:rPr>
        <w:t>irec</w:t>
      </w:r>
      <w:r w:rsidR="00802D50" w:rsidRPr="003C3591">
        <w:rPr>
          <w:rFonts w:ascii="Arial" w:hAnsi="Arial" w:cs="Arial"/>
          <w:sz w:val="24"/>
          <w:szCs w:val="24"/>
        </w:rPr>
        <w:t>ción de departamento académico en estudio</w:t>
      </w:r>
      <w:r w:rsidRPr="003C3591">
        <w:rPr>
          <w:rFonts w:ascii="Arial" w:hAnsi="Arial" w:cs="Arial"/>
          <w:sz w:val="24"/>
          <w:szCs w:val="24"/>
        </w:rPr>
        <w:t xml:space="preserve">, que es la autoridad competente, y el consentimiento de los </w:t>
      </w:r>
      <w:r w:rsidR="00802D50" w:rsidRPr="003C3591">
        <w:rPr>
          <w:rFonts w:ascii="Arial" w:hAnsi="Arial" w:cs="Arial"/>
          <w:sz w:val="24"/>
          <w:szCs w:val="24"/>
        </w:rPr>
        <w:t>docentes</w:t>
      </w:r>
      <w:r w:rsidRPr="003C3591">
        <w:rPr>
          <w:rFonts w:ascii="Arial" w:hAnsi="Arial" w:cs="Arial"/>
          <w:sz w:val="24"/>
          <w:szCs w:val="24"/>
        </w:rPr>
        <w:t>.</w:t>
      </w:r>
      <w:r w:rsidR="00623C9E" w:rsidRPr="003C3591">
        <w:rPr>
          <w:rFonts w:ascii="Arial" w:hAnsi="Arial" w:cs="Arial"/>
          <w:sz w:val="24"/>
          <w:szCs w:val="24"/>
        </w:rPr>
        <w:t xml:space="preserve"> Asimismo, el presente estudio no requirió aprobación por un Comité de Ética al no involucrar intervenciones sobre personas ni la manipulación de datos sensibles. Se trabajó únicamente con información documental y/o encuestas anónimas, garantizando la confidencialidad y el respeto a los principios de autonomía, beneficencia, no maleficencia y justicia, conforme a los lineamientos éticos nacionales e internacionales.</w:t>
      </w:r>
    </w:p>
    <w:p w14:paraId="52A75769" w14:textId="77777777" w:rsidR="00160D45" w:rsidRPr="003C3591" w:rsidRDefault="00160D45" w:rsidP="00175B78">
      <w:pPr>
        <w:spacing w:line="360" w:lineRule="auto"/>
        <w:jc w:val="both"/>
        <w:rPr>
          <w:rFonts w:ascii="Arial" w:hAnsi="Arial" w:cs="Arial"/>
          <w:sz w:val="24"/>
          <w:szCs w:val="24"/>
        </w:rPr>
      </w:pPr>
    </w:p>
    <w:p w14:paraId="78D13999" w14:textId="77777777" w:rsidR="00160D45" w:rsidRPr="003C3591" w:rsidRDefault="00160D45" w:rsidP="00175B78">
      <w:pPr>
        <w:spacing w:line="360" w:lineRule="auto"/>
        <w:jc w:val="both"/>
        <w:rPr>
          <w:rFonts w:ascii="Arial" w:hAnsi="Arial" w:cs="Arial"/>
          <w:sz w:val="24"/>
          <w:szCs w:val="24"/>
        </w:rPr>
      </w:pPr>
    </w:p>
    <w:p w14:paraId="2E0C661D" w14:textId="77777777" w:rsidR="003A1573" w:rsidRPr="003C3591" w:rsidRDefault="003A1573" w:rsidP="003A1573">
      <w:pPr>
        <w:pStyle w:val="Descripcin"/>
        <w:rPr>
          <w:rFonts w:ascii="Arial" w:hAnsi="Arial" w:cs="Arial"/>
          <w:i w:val="0"/>
          <w:color w:val="auto"/>
          <w:sz w:val="24"/>
          <w:szCs w:val="24"/>
        </w:rPr>
      </w:pPr>
      <w:r w:rsidRPr="003C3591">
        <w:rPr>
          <w:rFonts w:ascii="Arial" w:hAnsi="Arial" w:cs="Arial"/>
          <w:i w:val="0"/>
          <w:color w:val="auto"/>
          <w:sz w:val="24"/>
          <w:szCs w:val="24"/>
        </w:rPr>
        <w:t xml:space="preserve">Tabla </w:t>
      </w:r>
      <w:r w:rsidR="00CE3088" w:rsidRPr="003C3591">
        <w:rPr>
          <w:rFonts w:ascii="Arial" w:hAnsi="Arial" w:cs="Arial"/>
          <w:i w:val="0"/>
          <w:color w:val="auto"/>
          <w:sz w:val="24"/>
          <w:szCs w:val="24"/>
        </w:rPr>
        <w:fldChar w:fldCharType="begin"/>
      </w:r>
      <w:r w:rsidR="00CE3088" w:rsidRPr="003C3591">
        <w:rPr>
          <w:rFonts w:ascii="Arial" w:hAnsi="Arial" w:cs="Arial"/>
          <w:i w:val="0"/>
          <w:color w:val="auto"/>
          <w:sz w:val="24"/>
          <w:szCs w:val="24"/>
        </w:rPr>
        <w:instrText xml:space="preserve"> SEQ Tabla \* ARABIC </w:instrText>
      </w:r>
      <w:r w:rsidR="00CE3088" w:rsidRPr="003C3591">
        <w:rPr>
          <w:rFonts w:ascii="Arial" w:hAnsi="Arial" w:cs="Arial"/>
          <w:i w:val="0"/>
          <w:color w:val="auto"/>
          <w:sz w:val="24"/>
          <w:szCs w:val="24"/>
        </w:rPr>
        <w:fldChar w:fldCharType="separate"/>
      </w:r>
      <w:r w:rsidR="00892186" w:rsidRPr="003C3591">
        <w:rPr>
          <w:rFonts w:ascii="Arial" w:hAnsi="Arial" w:cs="Arial"/>
          <w:i w:val="0"/>
          <w:noProof/>
          <w:color w:val="auto"/>
          <w:sz w:val="24"/>
          <w:szCs w:val="24"/>
        </w:rPr>
        <w:t>3</w:t>
      </w:r>
      <w:r w:rsidR="00CE3088" w:rsidRPr="003C3591">
        <w:rPr>
          <w:rFonts w:ascii="Arial" w:hAnsi="Arial" w:cs="Arial"/>
          <w:i w:val="0"/>
          <w:noProof/>
          <w:color w:val="auto"/>
          <w:sz w:val="24"/>
          <w:szCs w:val="24"/>
        </w:rPr>
        <w:fldChar w:fldCharType="end"/>
      </w:r>
      <w:r w:rsidRPr="003C3591">
        <w:rPr>
          <w:rFonts w:ascii="Arial" w:hAnsi="Arial" w:cs="Arial"/>
          <w:i w:val="0"/>
          <w:color w:val="auto"/>
          <w:sz w:val="24"/>
          <w:szCs w:val="24"/>
        </w:rPr>
        <w:t>. Determinación de la muestra de Investigación</w:t>
      </w:r>
    </w:p>
    <w:tbl>
      <w:tblPr>
        <w:tblW w:w="0" w:type="auto"/>
        <w:tblInd w:w="-20" w:type="dxa"/>
        <w:tblCellMar>
          <w:left w:w="70" w:type="dxa"/>
          <w:right w:w="70" w:type="dxa"/>
        </w:tblCellMar>
        <w:tblLook w:val="04A0" w:firstRow="1" w:lastRow="0" w:firstColumn="1" w:lastColumn="0" w:noHBand="0" w:noVBand="1"/>
      </w:tblPr>
      <w:tblGrid>
        <w:gridCol w:w="5769"/>
        <w:gridCol w:w="1287"/>
        <w:gridCol w:w="1061"/>
      </w:tblGrid>
      <w:tr w:rsidR="00DF276B" w:rsidRPr="003C3591" w14:paraId="14C89BA4" w14:textId="77777777" w:rsidTr="00DF276B">
        <w:trPr>
          <w:trHeight w:val="315"/>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8432DDF" w14:textId="77777777" w:rsidR="00DF276B" w:rsidRPr="003C3591" w:rsidRDefault="00DF276B" w:rsidP="00DF276B">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Escuela Profesional / Categoría</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14:paraId="4443B348" w14:textId="77777777" w:rsidR="00DF276B" w:rsidRPr="003C3591" w:rsidRDefault="00DF276B" w:rsidP="00DF276B">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Población</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14:paraId="7441A0F4" w14:textId="77777777" w:rsidR="00DF276B" w:rsidRPr="003C3591" w:rsidRDefault="00DF276B" w:rsidP="00DF276B">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 xml:space="preserve">Muestra </w:t>
            </w:r>
          </w:p>
        </w:tc>
      </w:tr>
      <w:tr w:rsidR="00DF276B" w:rsidRPr="003C3591" w14:paraId="4A8B415B" w14:textId="77777777" w:rsidTr="00DF276B">
        <w:trPr>
          <w:trHeight w:val="300"/>
        </w:trPr>
        <w:tc>
          <w:tcPr>
            <w:tcW w:w="0" w:type="auto"/>
            <w:tcBorders>
              <w:top w:val="nil"/>
              <w:left w:val="single" w:sz="8" w:space="0" w:color="auto"/>
              <w:bottom w:val="dashed" w:sz="4" w:space="0" w:color="auto"/>
              <w:right w:val="single" w:sz="8" w:space="0" w:color="auto"/>
            </w:tcBorders>
            <w:shd w:val="clear" w:color="auto" w:fill="auto"/>
            <w:noWrap/>
            <w:vAlign w:val="bottom"/>
            <w:hideMark/>
          </w:tcPr>
          <w:p w14:paraId="6F07A4BD" w14:textId="77777777" w:rsidR="00DF276B" w:rsidRPr="003C3591" w:rsidRDefault="00DF276B" w:rsidP="00DF276B">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Escuela Profesional Administración de empresas</w:t>
            </w:r>
          </w:p>
        </w:tc>
        <w:tc>
          <w:tcPr>
            <w:tcW w:w="0" w:type="auto"/>
            <w:tcBorders>
              <w:top w:val="nil"/>
              <w:left w:val="nil"/>
              <w:bottom w:val="dashed" w:sz="4" w:space="0" w:color="auto"/>
              <w:right w:val="single" w:sz="8" w:space="0" w:color="auto"/>
            </w:tcBorders>
            <w:shd w:val="clear" w:color="auto" w:fill="auto"/>
            <w:noWrap/>
            <w:vAlign w:val="bottom"/>
            <w:hideMark/>
          </w:tcPr>
          <w:p w14:paraId="1347CF6A"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 </w:t>
            </w:r>
          </w:p>
        </w:tc>
        <w:tc>
          <w:tcPr>
            <w:tcW w:w="0" w:type="auto"/>
            <w:tcBorders>
              <w:top w:val="nil"/>
              <w:left w:val="nil"/>
              <w:bottom w:val="dashed" w:sz="4" w:space="0" w:color="auto"/>
              <w:right w:val="single" w:sz="8" w:space="0" w:color="auto"/>
            </w:tcBorders>
            <w:shd w:val="clear" w:color="auto" w:fill="auto"/>
            <w:noWrap/>
            <w:vAlign w:val="bottom"/>
            <w:hideMark/>
          </w:tcPr>
          <w:p w14:paraId="44ECC696"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 </w:t>
            </w:r>
          </w:p>
        </w:tc>
      </w:tr>
      <w:tr w:rsidR="00DF276B" w:rsidRPr="003C3591" w14:paraId="1AAAB94C" w14:textId="77777777" w:rsidTr="00DF276B">
        <w:trPr>
          <w:trHeight w:val="300"/>
        </w:trPr>
        <w:tc>
          <w:tcPr>
            <w:tcW w:w="0" w:type="auto"/>
            <w:tcBorders>
              <w:top w:val="nil"/>
              <w:left w:val="single" w:sz="8" w:space="0" w:color="auto"/>
              <w:bottom w:val="dashed" w:sz="4" w:space="0" w:color="auto"/>
              <w:right w:val="single" w:sz="8" w:space="0" w:color="auto"/>
            </w:tcBorders>
            <w:shd w:val="clear" w:color="auto" w:fill="auto"/>
            <w:noWrap/>
            <w:vAlign w:val="bottom"/>
            <w:hideMark/>
          </w:tcPr>
          <w:p w14:paraId="5B572A3B"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Principal</w:t>
            </w:r>
          </w:p>
        </w:tc>
        <w:tc>
          <w:tcPr>
            <w:tcW w:w="0" w:type="auto"/>
            <w:tcBorders>
              <w:top w:val="nil"/>
              <w:left w:val="nil"/>
              <w:bottom w:val="dashed" w:sz="4" w:space="0" w:color="auto"/>
              <w:right w:val="single" w:sz="8" w:space="0" w:color="auto"/>
            </w:tcBorders>
            <w:shd w:val="clear" w:color="auto" w:fill="auto"/>
            <w:noWrap/>
            <w:vAlign w:val="bottom"/>
            <w:hideMark/>
          </w:tcPr>
          <w:p w14:paraId="39FC0209"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3</w:t>
            </w:r>
          </w:p>
        </w:tc>
        <w:tc>
          <w:tcPr>
            <w:tcW w:w="0" w:type="auto"/>
            <w:tcBorders>
              <w:top w:val="nil"/>
              <w:left w:val="nil"/>
              <w:bottom w:val="dashed" w:sz="4" w:space="0" w:color="auto"/>
              <w:right w:val="single" w:sz="8" w:space="0" w:color="auto"/>
            </w:tcBorders>
            <w:shd w:val="clear" w:color="auto" w:fill="auto"/>
            <w:noWrap/>
            <w:vAlign w:val="bottom"/>
            <w:hideMark/>
          </w:tcPr>
          <w:p w14:paraId="13E6DCA1"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3</w:t>
            </w:r>
          </w:p>
        </w:tc>
      </w:tr>
      <w:tr w:rsidR="00DF276B" w:rsidRPr="003C3591" w14:paraId="6D6C8882" w14:textId="77777777" w:rsidTr="00DF276B">
        <w:trPr>
          <w:trHeight w:val="300"/>
        </w:trPr>
        <w:tc>
          <w:tcPr>
            <w:tcW w:w="0" w:type="auto"/>
            <w:tcBorders>
              <w:top w:val="nil"/>
              <w:left w:val="single" w:sz="8" w:space="0" w:color="auto"/>
              <w:bottom w:val="dashed" w:sz="4" w:space="0" w:color="auto"/>
              <w:right w:val="single" w:sz="8" w:space="0" w:color="auto"/>
            </w:tcBorders>
            <w:shd w:val="clear" w:color="auto" w:fill="auto"/>
            <w:noWrap/>
            <w:vAlign w:val="bottom"/>
            <w:hideMark/>
          </w:tcPr>
          <w:p w14:paraId="229363EA"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Asociado</w:t>
            </w:r>
          </w:p>
        </w:tc>
        <w:tc>
          <w:tcPr>
            <w:tcW w:w="0" w:type="auto"/>
            <w:tcBorders>
              <w:top w:val="nil"/>
              <w:left w:val="nil"/>
              <w:bottom w:val="dashed" w:sz="4" w:space="0" w:color="auto"/>
              <w:right w:val="single" w:sz="8" w:space="0" w:color="auto"/>
            </w:tcBorders>
            <w:shd w:val="clear" w:color="auto" w:fill="auto"/>
            <w:noWrap/>
            <w:vAlign w:val="bottom"/>
            <w:hideMark/>
          </w:tcPr>
          <w:p w14:paraId="0B6CD08B"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5</w:t>
            </w:r>
          </w:p>
        </w:tc>
        <w:tc>
          <w:tcPr>
            <w:tcW w:w="0" w:type="auto"/>
            <w:tcBorders>
              <w:top w:val="nil"/>
              <w:left w:val="nil"/>
              <w:bottom w:val="dashed" w:sz="4" w:space="0" w:color="auto"/>
              <w:right w:val="single" w:sz="8" w:space="0" w:color="auto"/>
            </w:tcBorders>
            <w:shd w:val="clear" w:color="auto" w:fill="auto"/>
            <w:noWrap/>
            <w:vAlign w:val="bottom"/>
            <w:hideMark/>
          </w:tcPr>
          <w:p w14:paraId="68891160"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5</w:t>
            </w:r>
          </w:p>
        </w:tc>
      </w:tr>
      <w:tr w:rsidR="00DF276B" w:rsidRPr="003C3591" w14:paraId="61424C84" w14:textId="77777777" w:rsidTr="00DF276B">
        <w:trPr>
          <w:trHeight w:val="300"/>
        </w:trPr>
        <w:tc>
          <w:tcPr>
            <w:tcW w:w="0" w:type="auto"/>
            <w:tcBorders>
              <w:top w:val="nil"/>
              <w:left w:val="single" w:sz="8" w:space="0" w:color="auto"/>
              <w:bottom w:val="dashed" w:sz="4" w:space="0" w:color="auto"/>
              <w:right w:val="single" w:sz="8" w:space="0" w:color="auto"/>
            </w:tcBorders>
            <w:shd w:val="clear" w:color="auto" w:fill="auto"/>
            <w:noWrap/>
            <w:vAlign w:val="bottom"/>
            <w:hideMark/>
          </w:tcPr>
          <w:p w14:paraId="77BDCDFF"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Auxiliar</w:t>
            </w:r>
          </w:p>
        </w:tc>
        <w:tc>
          <w:tcPr>
            <w:tcW w:w="0" w:type="auto"/>
            <w:tcBorders>
              <w:top w:val="nil"/>
              <w:left w:val="nil"/>
              <w:bottom w:val="dashed" w:sz="4" w:space="0" w:color="auto"/>
              <w:right w:val="single" w:sz="8" w:space="0" w:color="auto"/>
            </w:tcBorders>
            <w:shd w:val="clear" w:color="auto" w:fill="auto"/>
            <w:noWrap/>
            <w:vAlign w:val="bottom"/>
            <w:hideMark/>
          </w:tcPr>
          <w:p w14:paraId="4794A9B2"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9</w:t>
            </w:r>
          </w:p>
        </w:tc>
        <w:tc>
          <w:tcPr>
            <w:tcW w:w="0" w:type="auto"/>
            <w:tcBorders>
              <w:top w:val="nil"/>
              <w:left w:val="nil"/>
              <w:bottom w:val="dashed" w:sz="4" w:space="0" w:color="auto"/>
              <w:right w:val="single" w:sz="8" w:space="0" w:color="auto"/>
            </w:tcBorders>
            <w:shd w:val="clear" w:color="auto" w:fill="auto"/>
            <w:noWrap/>
            <w:vAlign w:val="bottom"/>
            <w:hideMark/>
          </w:tcPr>
          <w:p w14:paraId="2D3EE775"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9</w:t>
            </w:r>
          </w:p>
        </w:tc>
      </w:tr>
      <w:tr w:rsidR="00DF276B" w:rsidRPr="003C3591" w14:paraId="02AA9A7D" w14:textId="77777777" w:rsidTr="00DF276B">
        <w:trPr>
          <w:trHeight w:val="300"/>
        </w:trPr>
        <w:tc>
          <w:tcPr>
            <w:tcW w:w="0" w:type="auto"/>
            <w:tcBorders>
              <w:top w:val="nil"/>
              <w:left w:val="single" w:sz="8" w:space="0" w:color="auto"/>
              <w:bottom w:val="dashed" w:sz="4" w:space="0" w:color="auto"/>
              <w:right w:val="single" w:sz="8" w:space="0" w:color="auto"/>
            </w:tcBorders>
            <w:shd w:val="clear" w:color="auto" w:fill="auto"/>
            <w:noWrap/>
            <w:vAlign w:val="bottom"/>
            <w:hideMark/>
          </w:tcPr>
          <w:p w14:paraId="477E5C10" w14:textId="77777777" w:rsidR="00DF276B" w:rsidRPr="003C3591" w:rsidRDefault="00DF276B" w:rsidP="00DF276B">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Escuela Profesional Económia</w:t>
            </w:r>
          </w:p>
        </w:tc>
        <w:tc>
          <w:tcPr>
            <w:tcW w:w="0" w:type="auto"/>
            <w:tcBorders>
              <w:top w:val="nil"/>
              <w:left w:val="nil"/>
              <w:bottom w:val="dashed" w:sz="4" w:space="0" w:color="auto"/>
              <w:right w:val="single" w:sz="8" w:space="0" w:color="auto"/>
            </w:tcBorders>
            <w:shd w:val="clear" w:color="auto" w:fill="auto"/>
            <w:noWrap/>
            <w:vAlign w:val="bottom"/>
            <w:hideMark/>
          </w:tcPr>
          <w:p w14:paraId="559EB22B"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 </w:t>
            </w:r>
          </w:p>
        </w:tc>
        <w:tc>
          <w:tcPr>
            <w:tcW w:w="0" w:type="auto"/>
            <w:tcBorders>
              <w:top w:val="nil"/>
              <w:left w:val="nil"/>
              <w:bottom w:val="dashed" w:sz="4" w:space="0" w:color="auto"/>
              <w:right w:val="single" w:sz="8" w:space="0" w:color="auto"/>
            </w:tcBorders>
            <w:shd w:val="clear" w:color="auto" w:fill="auto"/>
            <w:noWrap/>
            <w:vAlign w:val="bottom"/>
            <w:hideMark/>
          </w:tcPr>
          <w:p w14:paraId="44260C17"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 </w:t>
            </w:r>
          </w:p>
        </w:tc>
      </w:tr>
      <w:tr w:rsidR="00DF276B" w:rsidRPr="003C3591" w14:paraId="0D0C414B" w14:textId="77777777" w:rsidTr="00DF276B">
        <w:trPr>
          <w:trHeight w:val="300"/>
        </w:trPr>
        <w:tc>
          <w:tcPr>
            <w:tcW w:w="0" w:type="auto"/>
            <w:tcBorders>
              <w:top w:val="nil"/>
              <w:left w:val="single" w:sz="8" w:space="0" w:color="auto"/>
              <w:bottom w:val="dashed" w:sz="4" w:space="0" w:color="auto"/>
              <w:right w:val="single" w:sz="8" w:space="0" w:color="auto"/>
            </w:tcBorders>
            <w:shd w:val="clear" w:color="auto" w:fill="auto"/>
            <w:noWrap/>
            <w:vAlign w:val="bottom"/>
            <w:hideMark/>
          </w:tcPr>
          <w:p w14:paraId="65F54F80"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Principal</w:t>
            </w:r>
          </w:p>
        </w:tc>
        <w:tc>
          <w:tcPr>
            <w:tcW w:w="0" w:type="auto"/>
            <w:tcBorders>
              <w:top w:val="nil"/>
              <w:left w:val="nil"/>
              <w:bottom w:val="dashed" w:sz="4" w:space="0" w:color="auto"/>
              <w:right w:val="single" w:sz="8" w:space="0" w:color="auto"/>
            </w:tcBorders>
            <w:shd w:val="clear" w:color="auto" w:fill="auto"/>
            <w:noWrap/>
            <w:vAlign w:val="bottom"/>
            <w:hideMark/>
          </w:tcPr>
          <w:p w14:paraId="0EF7D425"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7</w:t>
            </w:r>
          </w:p>
        </w:tc>
        <w:tc>
          <w:tcPr>
            <w:tcW w:w="0" w:type="auto"/>
            <w:tcBorders>
              <w:top w:val="nil"/>
              <w:left w:val="nil"/>
              <w:bottom w:val="dashed" w:sz="4" w:space="0" w:color="auto"/>
              <w:right w:val="single" w:sz="8" w:space="0" w:color="auto"/>
            </w:tcBorders>
            <w:shd w:val="clear" w:color="auto" w:fill="auto"/>
            <w:noWrap/>
            <w:vAlign w:val="bottom"/>
            <w:hideMark/>
          </w:tcPr>
          <w:p w14:paraId="54925679"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7</w:t>
            </w:r>
          </w:p>
        </w:tc>
      </w:tr>
      <w:tr w:rsidR="00DF276B" w:rsidRPr="003C3591" w14:paraId="08E4B326" w14:textId="77777777" w:rsidTr="00DF276B">
        <w:trPr>
          <w:trHeight w:val="300"/>
        </w:trPr>
        <w:tc>
          <w:tcPr>
            <w:tcW w:w="0" w:type="auto"/>
            <w:tcBorders>
              <w:top w:val="nil"/>
              <w:left w:val="single" w:sz="8" w:space="0" w:color="auto"/>
              <w:bottom w:val="dashed" w:sz="4" w:space="0" w:color="auto"/>
              <w:right w:val="single" w:sz="8" w:space="0" w:color="auto"/>
            </w:tcBorders>
            <w:shd w:val="clear" w:color="auto" w:fill="auto"/>
            <w:noWrap/>
            <w:vAlign w:val="bottom"/>
            <w:hideMark/>
          </w:tcPr>
          <w:p w14:paraId="2A318BDA"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Asociado</w:t>
            </w:r>
          </w:p>
        </w:tc>
        <w:tc>
          <w:tcPr>
            <w:tcW w:w="0" w:type="auto"/>
            <w:tcBorders>
              <w:top w:val="nil"/>
              <w:left w:val="nil"/>
              <w:bottom w:val="dashed" w:sz="4" w:space="0" w:color="auto"/>
              <w:right w:val="single" w:sz="8" w:space="0" w:color="auto"/>
            </w:tcBorders>
            <w:shd w:val="clear" w:color="auto" w:fill="auto"/>
            <w:noWrap/>
            <w:vAlign w:val="bottom"/>
            <w:hideMark/>
          </w:tcPr>
          <w:p w14:paraId="49CEE71D"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3</w:t>
            </w:r>
          </w:p>
        </w:tc>
        <w:tc>
          <w:tcPr>
            <w:tcW w:w="0" w:type="auto"/>
            <w:tcBorders>
              <w:top w:val="nil"/>
              <w:left w:val="nil"/>
              <w:bottom w:val="dashed" w:sz="4" w:space="0" w:color="auto"/>
              <w:right w:val="single" w:sz="8" w:space="0" w:color="auto"/>
            </w:tcBorders>
            <w:shd w:val="clear" w:color="auto" w:fill="auto"/>
            <w:noWrap/>
            <w:vAlign w:val="bottom"/>
            <w:hideMark/>
          </w:tcPr>
          <w:p w14:paraId="218510DD"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3</w:t>
            </w:r>
          </w:p>
        </w:tc>
      </w:tr>
      <w:tr w:rsidR="00DF276B" w:rsidRPr="003C3591" w14:paraId="43B50181" w14:textId="77777777" w:rsidTr="00DF276B">
        <w:trPr>
          <w:trHeight w:val="300"/>
        </w:trPr>
        <w:tc>
          <w:tcPr>
            <w:tcW w:w="0" w:type="auto"/>
            <w:tcBorders>
              <w:top w:val="nil"/>
              <w:left w:val="single" w:sz="8" w:space="0" w:color="auto"/>
              <w:bottom w:val="dashed" w:sz="4" w:space="0" w:color="auto"/>
              <w:right w:val="single" w:sz="8" w:space="0" w:color="auto"/>
            </w:tcBorders>
            <w:shd w:val="clear" w:color="auto" w:fill="auto"/>
            <w:noWrap/>
            <w:vAlign w:val="bottom"/>
            <w:hideMark/>
          </w:tcPr>
          <w:p w14:paraId="48B96982"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Auxiliar</w:t>
            </w:r>
          </w:p>
        </w:tc>
        <w:tc>
          <w:tcPr>
            <w:tcW w:w="0" w:type="auto"/>
            <w:tcBorders>
              <w:top w:val="nil"/>
              <w:left w:val="nil"/>
              <w:bottom w:val="dashed" w:sz="4" w:space="0" w:color="auto"/>
              <w:right w:val="single" w:sz="8" w:space="0" w:color="auto"/>
            </w:tcBorders>
            <w:shd w:val="clear" w:color="auto" w:fill="auto"/>
            <w:noWrap/>
            <w:vAlign w:val="bottom"/>
            <w:hideMark/>
          </w:tcPr>
          <w:p w14:paraId="0C117C9E"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13</w:t>
            </w:r>
          </w:p>
        </w:tc>
        <w:tc>
          <w:tcPr>
            <w:tcW w:w="0" w:type="auto"/>
            <w:tcBorders>
              <w:top w:val="nil"/>
              <w:left w:val="nil"/>
              <w:bottom w:val="dashed" w:sz="4" w:space="0" w:color="auto"/>
              <w:right w:val="single" w:sz="8" w:space="0" w:color="auto"/>
            </w:tcBorders>
            <w:shd w:val="clear" w:color="auto" w:fill="auto"/>
            <w:noWrap/>
            <w:vAlign w:val="bottom"/>
            <w:hideMark/>
          </w:tcPr>
          <w:p w14:paraId="15E66B74"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13</w:t>
            </w:r>
          </w:p>
        </w:tc>
      </w:tr>
      <w:tr w:rsidR="00DF276B" w:rsidRPr="003C3591" w14:paraId="5C4C4928" w14:textId="77777777" w:rsidTr="00DF276B">
        <w:trPr>
          <w:trHeight w:val="300"/>
        </w:trPr>
        <w:tc>
          <w:tcPr>
            <w:tcW w:w="0" w:type="auto"/>
            <w:tcBorders>
              <w:top w:val="nil"/>
              <w:left w:val="single" w:sz="8" w:space="0" w:color="auto"/>
              <w:bottom w:val="dashed" w:sz="4" w:space="0" w:color="auto"/>
              <w:right w:val="single" w:sz="8" w:space="0" w:color="auto"/>
            </w:tcBorders>
            <w:shd w:val="clear" w:color="auto" w:fill="auto"/>
            <w:noWrap/>
            <w:vAlign w:val="bottom"/>
            <w:hideMark/>
          </w:tcPr>
          <w:p w14:paraId="12078CD4" w14:textId="77777777" w:rsidR="00DF276B" w:rsidRPr="003C3591" w:rsidRDefault="00DF276B" w:rsidP="00DF276B">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Escuela Profesional Contabilidad y Auditoría</w:t>
            </w:r>
          </w:p>
        </w:tc>
        <w:tc>
          <w:tcPr>
            <w:tcW w:w="0" w:type="auto"/>
            <w:tcBorders>
              <w:top w:val="nil"/>
              <w:left w:val="nil"/>
              <w:bottom w:val="dashed" w:sz="4" w:space="0" w:color="auto"/>
              <w:right w:val="single" w:sz="8" w:space="0" w:color="auto"/>
            </w:tcBorders>
            <w:shd w:val="clear" w:color="auto" w:fill="auto"/>
            <w:noWrap/>
            <w:vAlign w:val="bottom"/>
            <w:hideMark/>
          </w:tcPr>
          <w:p w14:paraId="46B2681F"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 </w:t>
            </w:r>
          </w:p>
        </w:tc>
        <w:tc>
          <w:tcPr>
            <w:tcW w:w="0" w:type="auto"/>
            <w:tcBorders>
              <w:top w:val="nil"/>
              <w:left w:val="nil"/>
              <w:bottom w:val="dashed" w:sz="4" w:space="0" w:color="auto"/>
              <w:right w:val="single" w:sz="8" w:space="0" w:color="auto"/>
            </w:tcBorders>
            <w:shd w:val="clear" w:color="auto" w:fill="auto"/>
            <w:noWrap/>
            <w:vAlign w:val="bottom"/>
            <w:hideMark/>
          </w:tcPr>
          <w:p w14:paraId="45515590"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 </w:t>
            </w:r>
          </w:p>
        </w:tc>
      </w:tr>
      <w:tr w:rsidR="00DF276B" w:rsidRPr="003C3591" w14:paraId="3C9930F7" w14:textId="77777777" w:rsidTr="00DF276B">
        <w:trPr>
          <w:trHeight w:val="300"/>
        </w:trPr>
        <w:tc>
          <w:tcPr>
            <w:tcW w:w="0" w:type="auto"/>
            <w:tcBorders>
              <w:top w:val="nil"/>
              <w:left w:val="single" w:sz="8" w:space="0" w:color="auto"/>
              <w:bottom w:val="dashed" w:sz="4" w:space="0" w:color="auto"/>
              <w:right w:val="single" w:sz="8" w:space="0" w:color="auto"/>
            </w:tcBorders>
            <w:shd w:val="clear" w:color="auto" w:fill="auto"/>
            <w:noWrap/>
            <w:vAlign w:val="bottom"/>
            <w:hideMark/>
          </w:tcPr>
          <w:p w14:paraId="759F672F"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Principal</w:t>
            </w:r>
          </w:p>
        </w:tc>
        <w:tc>
          <w:tcPr>
            <w:tcW w:w="0" w:type="auto"/>
            <w:tcBorders>
              <w:top w:val="nil"/>
              <w:left w:val="nil"/>
              <w:bottom w:val="dashed" w:sz="4" w:space="0" w:color="auto"/>
              <w:right w:val="single" w:sz="8" w:space="0" w:color="auto"/>
            </w:tcBorders>
            <w:shd w:val="clear" w:color="auto" w:fill="auto"/>
            <w:noWrap/>
            <w:vAlign w:val="bottom"/>
            <w:hideMark/>
          </w:tcPr>
          <w:p w14:paraId="7F46663D"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4</w:t>
            </w:r>
          </w:p>
        </w:tc>
        <w:tc>
          <w:tcPr>
            <w:tcW w:w="0" w:type="auto"/>
            <w:tcBorders>
              <w:top w:val="nil"/>
              <w:left w:val="nil"/>
              <w:bottom w:val="dashed" w:sz="4" w:space="0" w:color="auto"/>
              <w:right w:val="single" w:sz="8" w:space="0" w:color="auto"/>
            </w:tcBorders>
            <w:shd w:val="clear" w:color="auto" w:fill="auto"/>
            <w:noWrap/>
            <w:vAlign w:val="bottom"/>
            <w:hideMark/>
          </w:tcPr>
          <w:p w14:paraId="4ACD2F37"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4</w:t>
            </w:r>
          </w:p>
        </w:tc>
      </w:tr>
      <w:tr w:rsidR="00DF276B" w:rsidRPr="003C3591" w14:paraId="4C5FBE66" w14:textId="77777777" w:rsidTr="00DF276B">
        <w:trPr>
          <w:trHeight w:val="300"/>
        </w:trPr>
        <w:tc>
          <w:tcPr>
            <w:tcW w:w="0" w:type="auto"/>
            <w:tcBorders>
              <w:top w:val="nil"/>
              <w:left w:val="single" w:sz="8" w:space="0" w:color="auto"/>
              <w:bottom w:val="dashed" w:sz="4" w:space="0" w:color="auto"/>
              <w:right w:val="single" w:sz="8" w:space="0" w:color="auto"/>
            </w:tcBorders>
            <w:shd w:val="clear" w:color="auto" w:fill="auto"/>
            <w:noWrap/>
            <w:vAlign w:val="bottom"/>
            <w:hideMark/>
          </w:tcPr>
          <w:p w14:paraId="5BF8415B"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Asociado</w:t>
            </w:r>
          </w:p>
        </w:tc>
        <w:tc>
          <w:tcPr>
            <w:tcW w:w="0" w:type="auto"/>
            <w:tcBorders>
              <w:top w:val="nil"/>
              <w:left w:val="nil"/>
              <w:bottom w:val="dashed" w:sz="4" w:space="0" w:color="auto"/>
              <w:right w:val="single" w:sz="8" w:space="0" w:color="auto"/>
            </w:tcBorders>
            <w:shd w:val="clear" w:color="auto" w:fill="auto"/>
            <w:noWrap/>
            <w:vAlign w:val="bottom"/>
            <w:hideMark/>
          </w:tcPr>
          <w:p w14:paraId="5DF020CA"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w:t>
            </w:r>
          </w:p>
        </w:tc>
        <w:tc>
          <w:tcPr>
            <w:tcW w:w="0" w:type="auto"/>
            <w:tcBorders>
              <w:top w:val="nil"/>
              <w:left w:val="nil"/>
              <w:bottom w:val="dashed" w:sz="4" w:space="0" w:color="auto"/>
              <w:right w:val="single" w:sz="8" w:space="0" w:color="auto"/>
            </w:tcBorders>
            <w:shd w:val="clear" w:color="auto" w:fill="auto"/>
            <w:noWrap/>
            <w:vAlign w:val="bottom"/>
            <w:hideMark/>
          </w:tcPr>
          <w:p w14:paraId="6026D254"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w:t>
            </w:r>
          </w:p>
        </w:tc>
      </w:tr>
      <w:tr w:rsidR="00DF276B" w:rsidRPr="003C3591" w14:paraId="65437DEA" w14:textId="77777777" w:rsidTr="00DF276B">
        <w:trPr>
          <w:trHeight w:val="315"/>
        </w:trPr>
        <w:tc>
          <w:tcPr>
            <w:tcW w:w="0" w:type="auto"/>
            <w:tcBorders>
              <w:top w:val="nil"/>
              <w:left w:val="single" w:sz="8" w:space="0" w:color="auto"/>
              <w:bottom w:val="single" w:sz="8" w:space="0" w:color="auto"/>
              <w:right w:val="single" w:sz="8" w:space="0" w:color="auto"/>
            </w:tcBorders>
            <w:shd w:val="clear" w:color="auto" w:fill="auto"/>
            <w:noWrap/>
            <w:vAlign w:val="bottom"/>
            <w:hideMark/>
          </w:tcPr>
          <w:p w14:paraId="10183FC0" w14:textId="77777777" w:rsidR="00DF276B" w:rsidRPr="003C3591" w:rsidRDefault="00DF276B" w:rsidP="00DF276B">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Auxiliar</w:t>
            </w:r>
          </w:p>
        </w:tc>
        <w:tc>
          <w:tcPr>
            <w:tcW w:w="0" w:type="auto"/>
            <w:tcBorders>
              <w:top w:val="nil"/>
              <w:left w:val="nil"/>
              <w:bottom w:val="single" w:sz="8" w:space="0" w:color="auto"/>
              <w:right w:val="single" w:sz="8" w:space="0" w:color="auto"/>
            </w:tcBorders>
            <w:shd w:val="clear" w:color="auto" w:fill="auto"/>
            <w:noWrap/>
            <w:vAlign w:val="bottom"/>
            <w:hideMark/>
          </w:tcPr>
          <w:p w14:paraId="0D52636C"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12</w:t>
            </w:r>
          </w:p>
        </w:tc>
        <w:tc>
          <w:tcPr>
            <w:tcW w:w="0" w:type="auto"/>
            <w:tcBorders>
              <w:top w:val="nil"/>
              <w:left w:val="nil"/>
              <w:bottom w:val="single" w:sz="8" w:space="0" w:color="auto"/>
              <w:right w:val="single" w:sz="8" w:space="0" w:color="auto"/>
            </w:tcBorders>
            <w:shd w:val="clear" w:color="auto" w:fill="auto"/>
            <w:noWrap/>
            <w:vAlign w:val="bottom"/>
            <w:hideMark/>
          </w:tcPr>
          <w:p w14:paraId="2CBCE254"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12</w:t>
            </w:r>
          </w:p>
        </w:tc>
      </w:tr>
      <w:tr w:rsidR="00DF276B" w:rsidRPr="003C3591" w14:paraId="2DB738BD" w14:textId="77777777" w:rsidTr="00DF276B">
        <w:trPr>
          <w:trHeight w:val="315"/>
        </w:trPr>
        <w:tc>
          <w:tcPr>
            <w:tcW w:w="0" w:type="auto"/>
            <w:tcBorders>
              <w:top w:val="nil"/>
              <w:left w:val="nil"/>
              <w:bottom w:val="nil"/>
              <w:right w:val="nil"/>
            </w:tcBorders>
            <w:shd w:val="clear" w:color="auto" w:fill="auto"/>
            <w:noWrap/>
            <w:vAlign w:val="bottom"/>
            <w:hideMark/>
          </w:tcPr>
          <w:p w14:paraId="69426C32"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p>
        </w:tc>
        <w:tc>
          <w:tcPr>
            <w:tcW w:w="0" w:type="auto"/>
            <w:tcBorders>
              <w:top w:val="nil"/>
              <w:left w:val="single" w:sz="8" w:space="0" w:color="auto"/>
              <w:bottom w:val="single" w:sz="8" w:space="0" w:color="auto"/>
              <w:right w:val="single" w:sz="8" w:space="0" w:color="auto"/>
            </w:tcBorders>
            <w:shd w:val="clear" w:color="auto" w:fill="auto"/>
            <w:noWrap/>
            <w:vAlign w:val="bottom"/>
            <w:hideMark/>
          </w:tcPr>
          <w:p w14:paraId="343DB379"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57</w:t>
            </w:r>
          </w:p>
        </w:tc>
        <w:tc>
          <w:tcPr>
            <w:tcW w:w="0" w:type="auto"/>
            <w:tcBorders>
              <w:top w:val="nil"/>
              <w:left w:val="nil"/>
              <w:bottom w:val="single" w:sz="8" w:space="0" w:color="auto"/>
              <w:right w:val="single" w:sz="8" w:space="0" w:color="auto"/>
            </w:tcBorders>
            <w:shd w:val="clear" w:color="auto" w:fill="auto"/>
            <w:noWrap/>
            <w:vAlign w:val="bottom"/>
            <w:hideMark/>
          </w:tcPr>
          <w:p w14:paraId="3E1B05B8" w14:textId="77777777" w:rsidR="00DF276B" w:rsidRPr="003C3591" w:rsidRDefault="00DF276B" w:rsidP="00DF276B">
            <w:pPr>
              <w:spacing w:after="0" w:line="240" w:lineRule="auto"/>
              <w:jc w:val="right"/>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57</w:t>
            </w:r>
          </w:p>
        </w:tc>
      </w:tr>
    </w:tbl>
    <w:p w14:paraId="41FA0C10" w14:textId="77777777" w:rsidR="00414B96" w:rsidRPr="003C3591" w:rsidRDefault="00414B96" w:rsidP="00DF276B">
      <w:pPr>
        <w:spacing w:line="360" w:lineRule="auto"/>
        <w:rPr>
          <w:rFonts w:ascii="Arial" w:hAnsi="Arial" w:cs="Arial"/>
          <w:sz w:val="24"/>
          <w:szCs w:val="24"/>
        </w:rPr>
      </w:pPr>
    </w:p>
    <w:p w14:paraId="30ADA312" w14:textId="77777777" w:rsidR="00414B96" w:rsidRPr="003C3591" w:rsidRDefault="00414B96" w:rsidP="000E1AAB">
      <w:pPr>
        <w:pStyle w:val="Descripcin"/>
        <w:rPr>
          <w:rFonts w:ascii="Arial" w:hAnsi="Arial" w:cs="Arial"/>
          <w:i w:val="0"/>
          <w:color w:val="auto"/>
          <w:sz w:val="24"/>
          <w:szCs w:val="24"/>
        </w:rPr>
      </w:pPr>
      <w:r w:rsidRPr="003C3591">
        <w:rPr>
          <w:rFonts w:ascii="Arial" w:hAnsi="Arial" w:cs="Arial"/>
          <w:i w:val="0"/>
          <w:color w:val="auto"/>
          <w:sz w:val="24"/>
          <w:szCs w:val="24"/>
        </w:rPr>
        <w:t xml:space="preserve">Tabla </w:t>
      </w:r>
      <w:r w:rsidR="00CE3088" w:rsidRPr="003C3591">
        <w:rPr>
          <w:rFonts w:ascii="Arial" w:hAnsi="Arial" w:cs="Arial"/>
          <w:i w:val="0"/>
          <w:color w:val="auto"/>
          <w:sz w:val="24"/>
          <w:szCs w:val="24"/>
        </w:rPr>
        <w:fldChar w:fldCharType="begin"/>
      </w:r>
      <w:r w:rsidR="00CE3088" w:rsidRPr="003C3591">
        <w:rPr>
          <w:rFonts w:ascii="Arial" w:hAnsi="Arial" w:cs="Arial"/>
          <w:i w:val="0"/>
          <w:color w:val="auto"/>
          <w:sz w:val="24"/>
          <w:szCs w:val="24"/>
        </w:rPr>
        <w:instrText xml:space="preserve"> SEQ Tabla \* ARABIC </w:instrText>
      </w:r>
      <w:r w:rsidR="00CE3088" w:rsidRPr="003C3591">
        <w:rPr>
          <w:rFonts w:ascii="Arial" w:hAnsi="Arial" w:cs="Arial"/>
          <w:i w:val="0"/>
          <w:color w:val="auto"/>
          <w:sz w:val="24"/>
          <w:szCs w:val="24"/>
        </w:rPr>
        <w:fldChar w:fldCharType="separate"/>
      </w:r>
      <w:r w:rsidR="00892186" w:rsidRPr="003C3591">
        <w:rPr>
          <w:rFonts w:ascii="Arial" w:hAnsi="Arial" w:cs="Arial"/>
          <w:i w:val="0"/>
          <w:noProof/>
          <w:color w:val="auto"/>
          <w:sz w:val="24"/>
          <w:szCs w:val="24"/>
        </w:rPr>
        <w:t>4</w:t>
      </w:r>
      <w:r w:rsidR="00CE3088" w:rsidRPr="003C3591">
        <w:rPr>
          <w:rFonts w:ascii="Arial" w:hAnsi="Arial" w:cs="Arial"/>
          <w:i w:val="0"/>
          <w:noProof/>
          <w:color w:val="auto"/>
          <w:sz w:val="24"/>
          <w:szCs w:val="24"/>
        </w:rPr>
        <w:fldChar w:fldCharType="end"/>
      </w:r>
      <w:r w:rsidRPr="003C3591">
        <w:rPr>
          <w:rFonts w:ascii="Arial" w:hAnsi="Arial" w:cs="Arial"/>
          <w:i w:val="0"/>
          <w:color w:val="auto"/>
          <w:sz w:val="24"/>
          <w:szCs w:val="24"/>
        </w:rPr>
        <w:t>. Sistematización de ídems del cuestionario</w:t>
      </w:r>
    </w:p>
    <w:tbl>
      <w:tblPr>
        <w:tblW w:w="0" w:type="auto"/>
        <w:tblCellMar>
          <w:left w:w="70" w:type="dxa"/>
          <w:right w:w="70" w:type="dxa"/>
        </w:tblCellMar>
        <w:tblLook w:val="04A0" w:firstRow="1" w:lastRow="0" w:firstColumn="1" w:lastColumn="0" w:noHBand="0" w:noVBand="1"/>
      </w:tblPr>
      <w:tblGrid>
        <w:gridCol w:w="1633"/>
        <w:gridCol w:w="6851"/>
      </w:tblGrid>
      <w:tr w:rsidR="00DA6819" w:rsidRPr="003C3591" w14:paraId="40882C62" w14:textId="77777777" w:rsidTr="00DA6819">
        <w:trPr>
          <w:trHeight w:val="600"/>
        </w:trPr>
        <w:tc>
          <w:tcPr>
            <w:tcW w:w="0" w:type="auto"/>
            <w:tcBorders>
              <w:top w:val="single" w:sz="8" w:space="0" w:color="auto"/>
              <w:left w:val="single" w:sz="8" w:space="0" w:color="auto"/>
              <w:bottom w:val="single" w:sz="8" w:space="0" w:color="auto"/>
              <w:right w:val="single" w:sz="8" w:space="0" w:color="auto"/>
            </w:tcBorders>
            <w:shd w:val="clear" w:color="auto" w:fill="auto"/>
            <w:vAlign w:val="bottom"/>
            <w:hideMark/>
          </w:tcPr>
          <w:p w14:paraId="06091124" w14:textId="77777777" w:rsidR="00DA6819" w:rsidRPr="003C3591" w:rsidRDefault="00DA6819" w:rsidP="00DA6819">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RESPECTO A:</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14:paraId="24E356DD" w14:textId="77777777" w:rsidR="00DA6819" w:rsidRPr="003C3591" w:rsidRDefault="00DA6819" w:rsidP="00DA6819">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TIPO/IDEMS</w:t>
            </w:r>
          </w:p>
        </w:tc>
      </w:tr>
      <w:tr w:rsidR="00DA6819" w:rsidRPr="003C3591" w14:paraId="72BE8FDD" w14:textId="77777777" w:rsidTr="00DA6819">
        <w:trPr>
          <w:trHeight w:val="435"/>
        </w:trPr>
        <w:tc>
          <w:tcPr>
            <w:tcW w:w="0" w:type="auto"/>
            <w:vMerge w:val="restart"/>
            <w:tcBorders>
              <w:top w:val="nil"/>
              <w:left w:val="single" w:sz="8" w:space="0" w:color="auto"/>
              <w:bottom w:val="dashed" w:sz="4" w:space="0" w:color="auto"/>
              <w:right w:val="single" w:sz="8" w:space="0" w:color="auto"/>
            </w:tcBorders>
            <w:shd w:val="clear" w:color="auto" w:fill="auto"/>
            <w:textDirection w:val="btLr"/>
            <w:vAlign w:val="center"/>
            <w:hideMark/>
          </w:tcPr>
          <w:p w14:paraId="431B8C1C" w14:textId="77777777" w:rsidR="00DA6819" w:rsidRPr="003C3591" w:rsidRDefault="00DA6819" w:rsidP="00DA6819">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Resiliencia Académica</w:t>
            </w:r>
          </w:p>
        </w:tc>
        <w:tc>
          <w:tcPr>
            <w:tcW w:w="0" w:type="auto"/>
            <w:tcBorders>
              <w:top w:val="nil"/>
              <w:left w:val="nil"/>
              <w:bottom w:val="dashed" w:sz="4" w:space="0" w:color="auto"/>
              <w:right w:val="single" w:sz="8" w:space="0" w:color="auto"/>
            </w:tcBorders>
            <w:shd w:val="clear" w:color="auto" w:fill="auto"/>
            <w:vAlign w:val="bottom"/>
            <w:hideMark/>
          </w:tcPr>
          <w:p w14:paraId="12DAE637"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 xml:space="preserve">Dimensión: Afrontamiento emocional </w:t>
            </w:r>
          </w:p>
        </w:tc>
      </w:tr>
      <w:tr w:rsidR="00DA6819" w:rsidRPr="003C3591" w14:paraId="43339D29" w14:textId="77777777" w:rsidTr="00DA6819">
        <w:trPr>
          <w:trHeight w:val="435"/>
        </w:trPr>
        <w:tc>
          <w:tcPr>
            <w:tcW w:w="0" w:type="auto"/>
            <w:vMerge/>
            <w:tcBorders>
              <w:top w:val="nil"/>
              <w:left w:val="single" w:sz="8" w:space="0" w:color="auto"/>
              <w:bottom w:val="dashed" w:sz="4" w:space="0" w:color="auto"/>
              <w:right w:val="single" w:sz="8" w:space="0" w:color="auto"/>
            </w:tcBorders>
            <w:vAlign w:val="center"/>
            <w:hideMark/>
          </w:tcPr>
          <w:p w14:paraId="13A200DB"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shd w:val="clear" w:color="auto" w:fill="auto"/>
            <w:vAlign w:val="bottom"/>
            <w:hideMark/>
          </w:tcPr>
          <w:p w14:paraId="490796DE"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 Mantengo el control emocional ante situaciones de presión académica.</w:t>
            </w:r>
          </w:p>
        </w:tc>
      </w:tr>
      <w:tr w:rsidR="00DA6819" w:rsidRPr="003C3591" w14:paraId="6D26C3DD" w14:textId="77777777" w:rsidTr="00DA6819">
        <w:trPr>
          <w:trHeight w:val="435"/>
        </w:trPr>
        <w:tc>
          <w:tcPr>
            <w:tcW w:w="0" w:type="auto"/>
            <w:vMerge/>
            <w:tcBorders>
              <w:top w:val="nil"/>
              <w:left w:val="single" w:sz="8" w:space="0" w:color="auto"/>
              <w:bottom w:val="dashed" w:sz="4" w:space="0" w:color="auto"/>
              <w:right w:val="single" w:sz="8" w:space="0" w:color="auto"/>
            </w:tcBorders>
            <w:vAlign w:val="center"/>
            <w:hideMark/>
          </w:tcPr>
          <w:p w14:paraId="2E2117EB"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shd w:val="clear" w:color="auto" w:fill="auto"/>
            <w:vAlign w:val="bottom"/>
            <w:hideMark/>
          </w:tcPr>
          <w:p w14:paraId="469F6D09"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2. Regulo mis emociones ante dificultades en el proceso de enseñanza</w:t>
            </w:r>
          </w:p>
        </w:tc>
      </w:tr>
      <w:tr w:rsidR="00DA6819" w:rsidRPr="003C3591" w14:paraId="67AEA1D8" w14:textId="77777777" w:rsidTr="00DA6819">
        <w:trPr>
          <w:trHeight w:val="435"/>
        </w:trPr>
        <w:tc>
          <w:tcPr>
            <w:tcW w:w="0" w:type="auto"/>
            <w:vMerge/>
            <w:tcBorders>
              <w:top w:val="nil"/>
              <w:left w:val="single" w:sz="8" w:space="0" w:color="auto"/>
              <w:bottom w:val="dashed" w:sz="4" w:space="0" w:color="auto"/>
              <w:right w:val="single" w:sz="8" w:space="0" w:color="auto"/>
            </w:tcBorders>
            <w:vAlign w:val="center"/>
            <w:hideMark/>
          </w:tcPr>
          <w:p w14:paraId="0334EE13"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shd w:val="clear" w:color="auto" w:fill="auto"/>
            <w:vAlign w:val="bottom"/>
            <w:hideMark/>
          </w:tcPr>
          <w:p w14:paraId="209DFAE3"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 Autoeficacia docente</w:t>
            </w:r>
          </w:p>
        </w:tc>
      </w:tr>
      <w:tr w:rsidR="00DA6819" w:rsidRPr="003C3591" w14:paraId="1086226D" w14:textId="77777777" w:rsidTr="00DA6819">
        <w:trPr>
          <w:trHeight w:val="435"/>
        </w:trPr>
        <w:tc>
          <w:tcPr>
            <w:tcW w:w="0" w:type="auto"/>
            <w:vMerge/>
            <w:tcBorders>
              <w:top w:val="nil"/>
              <w:left w:val="single" w:sz="8" w:space="0" w:color="auto"/>
              <w:bottom w:val="dashed" w:sz="4" w:space="0" w:color="auto"/>
              <w:right w:val="single" w:sz="8" w:space="0" w:color="auto"/>
            </w:tcBorders>
            <w:vAlign w:val="center"/>
            <w:hideMark/>
          </w:tcPr>
          <w:p w14:paraId="3183C1F9"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shd w:val="clear" w:color="auto" w:fill="auto"/>
            <w:vAlign w:val="bottom"/>
            <w:hideMark/>
          </w:tcPr>
          <w:p w14:paraId="26B53384"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3. Confío en mi capacidad para resolver problemas pedagógicos inesperados.</w:t>
            </w:r>
          </w:p>
        </w:tc>
      </w:tr>
      <w:tr w:rsidR="00DA6819" w:rsidRPr="003C3591" w14:paraId="03A4FE55" w14:textId="77777777" w:rsidTr="00DA6819">
        <w:trPr>
          <w:trHeight w:val="435"/>
        </w:trPr>
        <w:tc>
          <w:tcPr>
            <w:tcW w:w="0" w:type="auto"/>
            <w:vMerge/>
            <w:tcBorders>
              <w:top w:val="nil"/>
              <w:left w:val="single" w:sz="8" w:space="0" w:color="auto"/>
              <w:bottom w:val="dashed" w:sz="4" w:space="0" w:color="auto"/>
              <w:right w:val="single" w:sz="8" w:space="0" w:color="auto"/>
            </w:tcBorders>
            <w:vAlign w:val="center"/>
            <w:hideMark/>
          </w:tcPr>
          <w:p w14:paraId="04E3706A"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shd w:val="clear" w:color="auto" w:fill="auto"/>
            <w:vAlign w:val="bottom"/>
            <w:hideMark/>
          </w:tcPr>
          <w:p w14:paraId="245C4A8E"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4. Tomo decisiones pedagógicas acertadas ante situaciones imprevistas</w:t>
            </w:r>
          </w:p>
        </w:tc>
      </w:tr>
      <w:tr w:rsidR="00DA6819" w:rsidRPr="003C3591" w14:paraId="61A52704" w14:textId="77777777" w:rsidTr="00DA6819">
        <w:trPr>
          <w:trHeight w:val="435"/>
        </w:trPr>
        <w:tc>
          <w:tcPr>
            <w:tcW w:w="0" w:type="auto"/>
            <w:vMerge/>
            <w:tcBorders>
              <w:top w:val="nil"/>
              <w:left w:val="single" w:sz="8" w:space="0" w:color="auto"/>
              <w:bottom w:val="dashed" w:sz="4" w:space="0" w:color="auto"/>
              <w:right w:val="single" w:sz="8" w:space="0" w:color="auto"/>
            </w:tcBorders>
            <w:vAlign w:val="center"/>
            <w:hideMark/>
          </w:tcPr>
          <w:p w14:paraId="6BBDC710"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shd w:val="clear" w:color="auto" w:fill="auto"/>
            <w:vAlign w:val="bottom"/>
            <w:hideMark/>
          </w:tcPr>
          <w:p w14:paraId="6A8A95E3"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 Persistencia académica</w:t>
            </w:r>
          </w:p>
        </w:tc>
      </w:tr>
      <w:tr w:rsidR="00DA6819" w:rsidRPr="003C3591" w14:paraId="0F233398" w14:textId="77777777" w:rsidTr="00DA6819">
        <w:trPr>
          <w:trHeight w:val="435"/>
        </w:trPr>
        <w:tc>
          <w:tcPr>
            <w:tcW w:w="0" w:type="auto"/>
            <w:vMerge/>
            <w:tcBorders>
              <w:top w:val="nil"/>
              <w:left w:val="single" w:sz="8" w:space="0" w:color="auto"/>
              <w:bottom w:val="dashed" w:sz="4" w:space="0" w:color="auto"/>
              <w:right w:val="single" w:sz="8" w:space="0" w:color="auto"/>
            </w:tcBorders>
            <w:vAlign w:val="center"/>
            <w:hideMark/>
          </w:tcPr>
          <w:p w14:paraId="17D6A078"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shd w:val="clear" w:color="auto" w:fill="auto"/>
            <w:vAlign w:val="bottom"/>
            <w:hideMark/>
          </w:tcPr>
          <w:p w14:paraId="1FD6D12B"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5. Mantengo mi desempeño docente a pesar de las dificultades académicas.</w:t>
            </w:r>
          </w:p>
        </w:tc>
      </w:tr>
      <w:tr w:rsidR="00DA6819" w:rsidRPr="003C3591" w14:paraId="60DB28B9" w14:textId="77777777" w:rsidTr="00DA6819">
        <w:trPr>
          <w:trHeight w:val="435"/>
        </w:trPr>
        <w:tc>
          <w:tcPr>
            <w:tcW w:w="0" w:type="auto"/>
            <w:vMerge/>
            <w:tcBorders>
              <w:top w:val="nil"/>
              <w:left w:val="single" w:sz="8" w:space="0" w:color="auto"/>
              <w:bottom w:val="dashed" w:sz="4" w:space="0" w:color="auto"/>
              <w:right w:val="single" w:sz="8" w:space="0" w:color="auto"/>
            </w:tcBorders>
            <w:vAlign w:val="center"/>
            <w:hideMark/>
          </w:tcPr>
          <w:p w14:paraId="547F00F2"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shd w:val="clear" w:color="auto" w:fill="auto"/>
            <w:vAlign w:val="bottom"/>
            <w:hideMark/>
          </w:tcPr>
          <w:p w14:paraId="27541CA2"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6. Persevero en el cumplimiento de mis funciones docentes</w:t>
            </w:r>
          </w:p>
        </w:tc>
      </w:tr>
      <w:tr w:rsidR="00DA6819" w:rsidRPr="003C3591" w14:paraId="612CA1BA" w14:textId="77777777" w:rsidTr="00DA6819">
        <w:trPr>
          <w:trHeight w:val="435"/>
        </w:trPr>
        <w:tc>
          <w:tcPr>
            <w:tcW w:w="0" w:type="auto"/>
            <w:vMerge/>
            <w:tcBorders>
              <w:top w:val="nil"/>
              <w:left w:val="single" w:sz="8" w:space="0" w:color="auto"/>
              <w:bottom w:val="dashed" w:sz="4" w:space="0" w:color="auto"/>
              <w:right w:val="single" w:sz="8" w:space="0" w:color="auto"/>
            </w:tcBorders>
            <w:vAlign w:val="center"/>
            <w:hideMark/>
          </w:tcPr>
          <w:p w14:paraId="52B6320C"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shd w:val="clear" w:color="auto" w:fill="auto"/>
            <w:vAlign w:val="bottom"/>
            <w:hideMark/>
          </w:tcPr>
          <w:p w14:paraId="32AAE554"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 Adaptabilidad personal</w:t>
            </w:r>
          </w:p>
        </w:tc>
      </w:tr>
      <w:tr w:rsidR="00DA6819" w:rsidRPr="003C3591" w14:paraId="6C9A0B64" w14:textId="77777777" w:rsidTr="00DA6819">
        <w:trPr>
          <w:trHeight w:val="435"/>
        </w:trPr>
        <w:tc>
          <w:tcPr>
            <w:tcW w:w="0" w:type="auto"/>
            <w:vMerge/>
            <w:tcBorders>
              <w:top w:val="nil"/>
              <w:left w:val="single" w:sz="8" w:space="0" w:color="auto"/>
              <w:bottom w:val="dashed" w:sz="4" w:space="0" w:color="auto"/>
              <w:right w:val="single" w:sz="8" w:space="0" w:color="auto"/>
            </w:tcBorders>
            <w:vAlign w:val="center"/>
            <w:hideMark/>
          </w:tcPr>
          <w:p w14:paraId="08455116"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shd w:val="clear" w:color="auto" w:fill="auto"/>
            <w:vAlign w:val="bottom"/>
            <w:hideMark/>
          </w:tcPr>
          <w:p w14:paraId="66447DC6"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7. Me adapto con facilidad a nuevas exigencias académicas.</w:t>
            </w:r>
          </w:p>
        </w:tc>
      </w:tr>
      <w:tr w:rsidR="00DA6819" w:rsidRPr="003C3591" w14:paraId="2BF77AFB" w14:textId="77777777" w:rsidTr="00DA6819">
        <w:trPr>
          <w:trHeight w:val="435"/>
        </w:trPr>
        <w:tc>
          <w:tcPr>
            <w:tcW w:w="0" w:type="auto"/>
            <w:vMerge/>
            <w:tcBorders>
              <w:top w:val="nil"/>
              <w:left w:val="single" w:sz="8" w:space="0" w:color="auto"/>
              <w:bottom w:val="dashed" w:sz="4" w:space="0" w:color="auto"/>
              <w:right w:val="single" w:sz="8" w:space="0" w:color="auto"/>
            </w:tcBorders>
            <w:vAlign w:val="center"/>
            <w:hideMark/>
          </w:tcPr>
          <w:p w14:paraId="6CB3DBD5"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nil"/>
              <w:right w:val="single" w:sz="8" w:space="0" w:color="auto"/>
            </w:tcBorders>
            <w:shd w:val="clear" w:color="auto" w:fill="auto"/>
            <w:vAlign w:val="bottom"/>
            <w:hideMark/>
          </w:tcPr>
          <w:p w14:paraId="4B0578C8"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8. Asumo los cambios educativos como oportunidades de mejora.</w:t>
            </w:r>
          </w:p>
        </w:tc>
      </w:tr>
      <w:tr w:rsidR="00DA6819" w:rsidRPr="003C3591" w14:paraId="0D7774B1" w14:textId="77777777" w:rsidTr="00DA6819">
        <w:trPr>
          <w:trHeight w:val="435"/>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5035BF5B" w14:textId="77777777" w:rsidR="00DA6819" w:rsidRPr="003C3591" w:rsidRDefault="00DA6819" w:rsidP="00DA6819">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Flexibilidad Pedagógica</w:t>
            </w:r>
          </w:p>
        </w:tc>
        <w:tc>
          <w:tcPr>
            <w:tcW w:w="0" w:type="auto"/>
            <w:tcBorders>
              <w:top w:val="single" w:sz="8" w:space="0" w:color="auto"/>
              <w:left w:val="nil"/>
              <w:bottom w:val="dashed" w:sz="4" w:space="0" w:color="auto"/>
              <w:right w:val="single" w:sz="8" w:space="0" w:color="auto"/>
            </w:tcBorders>
            <w:shd w:val="clear" w:color="auto" w:fill="auto"/>
            <w:vAlign w:val="bottom"/>
            <w:hideMark/>
          </w:tcPr>
          <w:p w14:paraId="38FAED89"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 Flexibilidad metodológica</w:t>
            </w:r>
          </w:p>
        </w:tc>
      </w:tr>
      <w:tr w:rsidR="00DA6819" w:rsidRPr="003C3591" w14:paraId="4B53C0A1" w14:textId="77777777" w:rsidTr="00DA6819">
        <w:trPr>
          <w:trHeight w:val="43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3AC46E90"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shd w:val="clear" w:color="auto" w:fill="auto"/>
            <w:vAlign w:val="bottom"/>
            <w:hideMark/>
          </w:tcPr>
          <w:p w14:paraId="1CD25000"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9. Utilizo diversas estrategias pedagógicas según las necesidades del estudiante.</w:t>
            </w:r>
          </w:p>
        </w:tc>
      </w:tr>
      <w:tr w:rsidR="00DA6819" w:rsidRPr="003C3591" w14:paraId="17C17548" w14:textId="77777777" w:rsidTr="00DA6819">
        <w:trPr>
          <w:trHeight w:val="43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6711B5E8"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shd w:val="clear" w:color="auto" w:fill="auto"/>
            <w:vAlign w:val="bottom"/>
            <w:hideMark/>
          </w:tcPr>
          <w:p w14:paraId="2D7C61D2"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10. Ajusto mis métodos de enseñanza ante cambios en el entorno educativo.</w:t>
            </w:r>
          </w:p>
        </w:tc>
      </w:tr>
      <w:tr w:rsidR="00DA6819" w:rsidRPr="003C3591" w14:paraId="1721B94B" w14:textId="77777777" w:rsidTr="00DA6819">
        <w:trPr>
          <w:trHeight w:val="43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73BD0346"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shd w:val="clear" w:color="auto" w:fill="auto"/>
            <w:vAlign w:val="bottom"/>
            <w:hideMark/>
          </w:tcPr>
          <w:p w14:paraId="35339682"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 Flexibilidad curricular</w:t>
            </w:r>
          </w:p>
        </w:tc>
      </w:tr>
      <w:tr w:rsidR="00DA6819" w:rsidRPr="003C3591" w14:paraId="0B32DD2F" w14:textId="77777777" w:rsidTr="00DA6819">
        <w:trPr>
          <w:trHeight w:val="43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03CE3157"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shd w:val="clear" w:color="auto" w:fill="auto"/>
            <w:vAlign w:val="bottom"/>
            <w:hideMark/>
          </w:tcPr>
          <w:p w14:paraId="184787D6"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11. Adecuo los contenidos del curso según el contexto académico.</w:t>
            </w:r>
          </w:p>
        </w:tc>
      </w:tr>
      <w:tr w:rsidR="00DA6819" w:rsidRPr="003C3591" w14:paraId="39913FC6" w14:textId="77777777" w:rsidTr="00DA6819">
        <w:trPr>
          <w:trHeight w:val="43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395C0FA5"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shd w:val="clear" w:color="auto" w:fill="auto"/>
            <w:vAlign w:val="bottom"/>
            <w:hideMark/>
          </w:tcPr>
          <w:p w14:paraId="1BD0EFEE"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12. Reorganizo el desarrollo de los temas cuando la situación lo requiere.</w:t>
            </w:r>
          </w:p>
        </w:tc>
      </w:tr>
      <w:tr w:rsidR="00DA6819" w:rsidRPr="003C3591" w14:paraId="0714B870" w14:textId="77777777" w:rsidTr="00DA6819">
        <w:trPr>
          <w:trHeight w:val="43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14485F41"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shd w:val="clear" w:color="auto" w:fill="auto"/>
            <w:vAlign w:val="bottom"/>
            <w:hideMark/>
          </w:tcPr>
          <w:p w14:paraId="377B0FAA"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 Flexibilidad evaluativa</w:t>
            </w:r>
          </w:p>
        </w:tc>
      </w:tr>
      <w:tr w:rsidR="00DA6819" w:rsidRPr="003C3591" w14:paraId="21806E45" w14:textId="77777777" w:rsidTr="00DA6819">
        <w:trPr>
          <w:trHeight w:val="61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40F465B2"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shd w:val="clear" w:color="auto" w:fill="auto"/>
            <w:vAlign w:val="bottom"/>
            <w:hideMark/>
          </w:tcPr>
          <w:p w14:paraId="7AEE42AA"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13. Modifico los instrumentos de evaluación según las condiciones del aprendizaje.</w:t>
            </w:r>
          </w:p>
        </w:tc>
      </w:tr>
      <w:tr w:rsidR="00DA6819" w:rsidRPr="003C3591" w14:paraId="67A849E2" w14:textId="77777777" w:rsidTr="00DA6819">
        <w:trPr>
          <w:trHeight w:val="43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5712FFF1"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shd w:val="clear" w:color="auto" w:fill="auto"/>
            <w:vAlign w:val="bottom"/>
            <w:hideMark/>
          </w:tcPr>
          <w:p w14:paraId="0EF1A735"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14. Aplico diversas formas de evaluación para medir el logro de competencias.</w:t>
            </w:r>
          </w:p>
        </w:tc>
      </w:tr>
      <w:tr w:rsidR="00DA6819" w:rsidRPr="003C3591" w14:paraId="54A17270" w14:textId="77777777" w:rsidTr="00DA6819">
        <w:trPr>
          <w:trHeight w:val="43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3E2754B1"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shd w:val="clear" w:color="auto" w:fill="auto"/>
            <w:vAlign w:val="bottom"/>
            <w:hideMark/>
          </w:tcPr>
          <w:p w14:paraId="05E8F23B"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 Uso flexible de tecnologías</w:t>
            </w:r>
          </w:p>
        </w:tc>
      </w:tr>
      <w:tr w:rsidR="00DA6819" w:rsidRPr="003C3591" w14:paraId="7BDF3575" w14:textId="77777777" w:rsidTr="00DA6819">
        <w:trPr>
          <w:trHeight w:val="64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50B00495"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shd w:val="clear" w:color="auto" w:fill="auto"/>
            <w:vAlign w:val="bottom"/>
            <w:hideMark/>
          </w:tcPr>
          <w:p w14:paraId="0BACB66D"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15. Incorporo herramientas digitales de acuerdo con las necesidades del proceso educativo.</w:t>
            </w:r>
          </w:p>
        </w:tc>
      </w:tr>
      <w:tr w:rsidR="00DA6819" w:rsidRPr="003C3591" w14:paraId="29FABDA5" w14:textId="77777777" w:rsidTr="00DA6819">
        <w:trPr>
          <w:trHeight w:val="43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3D12BCBE"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single" w:sz="8" w:space="0" w:color="auto"/>
              <w:right w:val="single" w:sz="8" w:space="0" w:color="auto"/>
            </w:tcBorders>
            <w:shd w:val="clear" w:color="auto" w:fill="auto"/>
            <w:vAlign w:val="bottom"/>
            <w:hideMark/>
          </w:tcPr>
          <w:p w14:paraId="12DFACF4"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16. Adapto el uso de tecnologías ante situaciones académicas emergentes.</w:t>
            </w:r>
          </w:p>
        </w:tc>
      </w:tr>
      <w:tr w:rsidR="00DA6819" w:rsidRPr="003C3591" w14:paraId="620E157E" w14:textId="77777777" w:rsidTr="00DA6819">
        <w:trPr>
          <w:trHeight w:val="435"/>
        </w:trPr>
        <w:tc>
          <w:tcPr>
            <w:tcW w:w="0" w:type="auto"/>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134A34D7" w14:textId="77777777" w:rsidR="00DA6819" w:rsidRPr="003C3591" w:rsidRDefault="00DA6819" w:rsidP="00DA6819">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Relación Resiliencia académica y Flexibilidad pedagógica</w:t>
            </w:r>
          </w:p>
        </w:tc>
        <w:tc>
          <w:tcPr>
            <w:tcW w:w="0" w:type="auto"/>
            <w:tcBorders>
              <w:top w:val="nil"/>
              <w:left w:val="nil"/>
              <w:bottom w:val="dashed" w:sz="4" w:space="0" w:color="auto"/>
              <w:right w:val="single" w:sz="8" w:space="0" w:color="auto"/>
            </w:tcBorders>
            <w:shd w:val="clear" w:color="auto" w:fill="auto"/>
            <w:vAlign w:val="bottom"/>
            <w:hideMark/>
          </w:tcPr>
          <w:p w14:paraId="20D9E40A"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 Influencia de la resiliencia en la práctica pedagógica</w:t>
            </w:r>
          </w:p>
        </w:tc>
      </w:tr>
      <w:tr w:rsidR="00DA6819" w:rsidRPr="003C3591" w14:paraId="5B516614" w14:textId="77777777" w:rsidTr="00DA6819">
        <w:trPr>
          <w:trHeight w:val="585"/>
        </w:trPr>
        <w:tc>
          <w:tcPr>
            <w:tcW w:w="0" w:type="auto"/>
            <w:vMerge/>
            <w:tcBorders>
              <w:top w:val="nil"/>
              <w:left w:val="single" w:sz="8" w:space="0" w:color="auto"/>
              <w:bottom w:val="single" w:sz="8" w:space="0" w:color="000000"/>
              <w:right w:val="single" w:sz="8" w:space="0" w:color="auto"/>
            </w:tcBorders>
            <w:vAlign w:val="center"/>
            <w:hideMark/>
          </w:tcPr>
          <w:p w14:paraId="515B7603"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shd w:val="clear" w:color="auto" w:fill="auto"/>
            <w:vAlign w:val="bottom"/>
            <w:hideMark/>
          </w:tcPr>
          <w:p w14:paraId="3CCB38DE"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17. Mi capacidad para afrontar situaciones adversas me permite adaptar mis estrategias pedagógicas.</w:t>
            </w:r>
          </w:p>
        </w:tc>
      </w:tr>
      <w:tr w:rsidR="00DA6819" w:rsidRPr="003C3591" w14:paraId="761497A2" w14:textId="77777777" w:rsidTr="00DA6819">
        <w:trPr>
          <w:trHeight w:val="435"/>
        </w:trPr>
        <w:tc>
          <w:tcPr>
            <w:tcW w:w="0" w:type="auto"/>
            <w:vMerge/>
            <w:tcBorders>
              <w:top w:val="nil"/>
              <w:left w:val="single" w:sz="8" w:space="0" w:color="auto"/>
              <w:bottom w:val="single" w:sz="8" w:space="0" w:color="000000"/>
              <w:right w:val="single" w:sz="8" w:space="0" w:color="auto"/>
            </w:tcBorders>
            <w:vAlign w:val="center"/>
            <w:hideMark/>
          </w:tcPr>
          <w:p w14:paraId="5CC5E767"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nil"/>
              <w:right w:val="single" w:sz="8" w:space="0" w:color="auto"/>
            </w:tcBorders>
            <w:shd w:val="clear" w:color="auto" w:fill="auto"/>
            <w:vAlign w:val="bottom"/>
            <w:hideMark/>
          </w:tcPr>
          <w:p w14:paraId="2F4B47F7"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18. La resiliencia que poseo influye en la forma en que ajusto mi enseñanza.</w:t>
            </w:r>
          </w:p>
        </w:tc>
      </w:tr>
      <w:tr w:rsidR="00DA6819" w:rsidRPr="003C3591" w14:paraId="273DC8A1" w14:textId="77777777" w:rsidTr="00DA6819">
        <w:trPr>
          <w:trHeight w:val="435"/>
        </w:trPr>
        <w:tc>
          <w:tcPr>
            <w:tcW w:w="0" w:type="auto"/>
            <w:vMerge/>
            <w:tcBorders>
              <w:top w:val="nil"/>
              <w:left w:val="single" w:sz="8" w:space="0" w:color="auto"/>
              <w:bottom w:val="single" w:sz="8" w:space="0" w:color="000000"/>
              <w:right w:val="single" w:sz="8" w:space="0" w:color="auto"/>
            </w:tcBorders>
            <w:vAlign w:val="center"/>
            <w:hideMark/>
          </w:tcPr>
          <w:p w14:paraId="0F0A17F1"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shd w:val="clear" w:color="auto" w:fill="auto"/>
            <w:vAlign w:val="bottom"/>
            <w:hideMark/>
          </w:tcPr>
          <w:p w14:paraId="11453638"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 Resiliencia e innovación pedagógica</w:t>
            </w:r>
          </w:p>
        </w:tc>
      </w:tr>
      <w:tr w:rsidR="00DA6819" w:rsidRPr="003C3591" w14:paraId="40567B99" w14:textId="77777777" w:rsidTr="00DA6819">
        <w:trPr>
          <w:trHeight w:val="615"/>
        </w:trPr>
        <w:tc>
          <w:tcPr>
            <w:tcW w:w="0" w:type="auto"/>
            <w:vMerge/>
            <w:tcBorders>
              <w:top w:val="nil"/>
              <w:left w:val="single" w:sz="8" w:space="0" w:color="auto"/>
              <w:bottom w:val="single" w:sz="8" w:space="0" w:color="000000"/>
              <w:right w:val="single" w:sz="8" w:space="0" w:color="auto"/>
            </w:tcBorders>
            <w:vAlign w:val="center"/>
            <w:hideMark/>
          </w:tcPr>
          <w:p w14:paraId="08468A81"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nil"/>
              <w:right w:val="single" w:sz="8" w:space="0" w:color="auto"/>
            </w:tcBorders>
            <w:shd w:val="clear" w:color="auto" w:fill="auto"/>
            <w:vAlign w:val="bottom"/>
            <w:hideMark/>
          </w:tcPr>
          <w:p w14:paraId="153C2B51"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19. Afrontar positivamente los cambios me impulsa a innovar en mi práctica docente.</w:t>
            </w:r>
          </w:p>
        </w:tc>
      </w:tr>
      <w:tr w:rsidR="00DA6819" w:rsidRPr="003C3591" w14:paraId="2006D086" w14:textId="77777777" w:rsidTr="00DA6819">
        <w:trPr>
          <w:trHeight w:val="435"/>
        </w:trPr>
        <w:tc>
          <w:tcPr>
            <w:tcW w:w="0" w:type="auto"/>
            <w:vMerge/>
            <w:tcBorders>
              <w:top w:val="nil"/>
              <w:left w:val="single" w:sz="8" w:space="0" w:color="auto"/>
              <w:bottom w:val="single" w:sz="8" w:space="0" w:color="000000"/>
              <w:right w:val="single" w:sz="8" w:space="0" w:color="auto"/>
            </w:tcBorders>
            <w:vAlign w:val="center"/>
            <w:hideMark/>
          </w:tcPr>
          <w:p w14:paraId="50D066C3"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dashed" w:sz="4" w:space="0" w:color="auto"/>
              <w:left w:val="nil"/>
              <w:bottom w:val="nil"/>
              <w:right w:val="single" w:sz="8" w:space="0" w:color="auto"/>
            </w:tcBorders>
            <w:shd w:val="clear" w:color="auto" w:fill="auto"/>
            <w:vAlign w:val="bottom"/>
            <w:hideMark/>
          </w:tcPr>
          <w:p w14:paraId="660319EF"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20. Mi resiliencia favorece la implementación de nuevas metodologías.</w:t>
            </w:r>
          </w:p>
        </w:tc>
      </w:tr>
      <w:tr w:rsidR="00DA6819" w:rsidRPr="003C3591" w14:paraId="133C478C" w14:textId="77777777" w:rsidTr="00DA6819">
        <w:trPr>
          <w:trHeight w:val="435"/>
        </w:trPr>
        <w:tc>
          <w:tcPr>
            <w:tcW w:w="0" w:type="auto"/>
            <w:vMerge/>
            <w:tcBorders>
              <w:top w:val="nil"/>
              <w:left w:val="single" w:sz="8" w:space="0" w:color="auto"/>
              <w:bottom w:val="single" w:sz="8" w:space="0" w:color="000000"/>
              <w:right w:val="single" w:sz="8" w:space="0" w:color="auto"/>
            </w:tcBorders>
            <w:vAlign w:val="center"/>
            <w:hideMark/>
          </w:tcPr>
          <w:p w14:paraId="407A7155"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dashed" w:sz="4" w:space="0" w:color="auto"/>
              <w:right w:val="single" w:sz="8" w:space="0" w:color="auto"/>
            </w:tcBorders>
            <w:shd w:val="clear" w:color="auto" w:fill="auto"/>
            <w:vAlign w:val="bottom"/>
            <w:hideMark/>
          </w:tcPr>
          <w:p w14:paraId="345A9CC0"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 Resiliencia y continuidad pedagógica</w:t>
            </w:r>
          </w:p>
        </w:tc>
      </w:tr>
      <w:tr w:rsidR="00DA6819" w:rsidRPr="003C3591" w14:paraId="00C4C29B" w14:textId="77777777" w:rsidTr="00DA6819">
        <w:trPr>
          <w:trHeight w:val="615"/>
        </w:trPr>
        <w:tc>
          <w:tcPr>
            <w:tcW w:w="0" w:type="auto"/>
            <w:vMerge/>
            <w:tcBorders>
              <w:top w:val="nil"/>
              <w:left w:val="single" w:sz="8" w:space="0" w:color="auto"/>
              <w:bottom w:val="single" w:sz="8" w:space="0" w:color="000000"/>
              <w:right w:val="single" w:sz="8" w:space="0" w:color="auto"/>
            </w:tcBorders>
            <w:vAlign w:val="center"/>
            <w:hideMark/>
          </w:tcPr>
          <w:p w14:paraId="0A917884"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nil"/>
              <w:left w:val="nil"/>
              <w:bottom w:val="nil"/>
              <w:right w:val="single" w:sz="8" w:space="0" w:color="auto"/>
            </w:tcBorders>
            <w:shd w:val="clear" w:color="auto" w:fill="auto"/>
            <w:vAlign w:val="bottom"/>
            <w:hideMark/>
          </w:tcPr>
          <w:p w14:paraId="09C90B57"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21. Mi capacidad de adaptación emocional contribuye a mantener la continuidad del proceso educativo.</w:t>
            </w:r>
          </w:p>
        </w:tc>
      </w:tr>
      <w:tr w:rsidR="00DA6819" w:rsidRPr="003C3591" w14:paraId="2D339D27" w14:textId="77777777" w:rsidTr="00DA6819">
        <w:trPr>
          <w:trHeight w:val="435"/>
        </w:trPr>
        <w:tc>
          <w:tcPr>
            <w:tcW w:w="0" w:type="auto"/>
            <w:vMerge/>
            <w:tcBorders>
              <w:top w:val="nil"/>
              <w:left w:val="single" w:sz="8" w:space="0" w:color="auto"/>
              <w:bottom w:val="single" w:sz="8" w:space="0" w:color="000000"/>
              <w:right w:val="single" w:sz="8" w:space="0" w:color="auto"/>
            </w:tcBorders>
            <w:vAlign w:val="center"/>
            <w:hideMark/>
          </w:tcPr>
          <w:p w14:paraId="176A580D" w14:textId="77777777" w:rsidR="00DA6819" w:rsidRPr="003C3591" w:rsidRDefault="00DA6819" w:rsidP="00DA6819">
            <w:pPr>
              <w:spacing w:after="0" w:line="240" w:lineRule="auto"/>
              <w:rPr>
                <w:rFonts w:ascii="Arial" w:eastAsia="Times New Roman" w:hAnsi="Arial" w:cs="Arial"/>
                <w:b/>
                <w:bCs/>
                <w:color w:val="000000"/>
                <w:sz w:val="24"/>
                <w:szCs w:val="24"/>
                <w:lang w:eastAsia="es-PE"/>
              </w:rPr>
            </w:pPr>
          </w:p>
        </w:tc>
        <w:tc>
          <w:tcPr>
            <w:tcW w:w="0" w:type="auto"/>
            <w:tcBorders>
              <w:top w:val="dashed" w:sz="4" w:space="0" w:color="auto"/>
              <w:left w:val="nil"/>
              <w:bottom w:val="single" w:sz="8" w:space="0" w:color="auto"/>
              <w:right w:val="single" w:sz="8" w:space="0" w:color="auto"/>
            </w:tcBorders>
            <w:shd w:val="clear" w:color="auto" w:fill="auto"/>
            <w:vAlign w:val="bottom"/>
            <w:hideMark/>
          </w:tcPr>
          <w:p w14:paraId="65C0B6D9" w14:textId="77777777" w:rsidR="00DA6819" w:rsidRPr="003C3591" w:rsidRDefault="00DA6819" w:rsidP="00DA6819">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22. La resiliencia docente facilita la flexibilidad pedagógica en entornos dinámicos</w:t>
            </w:r>
          </w:p>
        </w:tc>
      </w:tr>
    </w:tbl>
    <w:p w14:paraId="65DC681B" w14:textId="77777777" w:rsidR="003954B9" w:rsidRPr="003C3591" w:rsidRDefault="003954B9" w:rsidP="00A82B2C">
      <w:pPr>
        <w:spacing w:line="360" w:lineRule="auto"/>
        <w:rPr>
          <w:rFonts w:ascii="Arial" w:hAnsi="Arial" w:cs="Arial"/>
          <w:sz w:val="24"/>
          <w:szCs w:val="24"/>
        </w:rPr>
      </w:pPr>
    </w:p>
    <w:p w14:paraId="22DD2768" w14:textId="3811DFEB" w:rsidR="0053402B" w:rsidRPr="003C3591" w:rsidRDefault="00073B15" w:rsidP="00073B15">
      <w:pPr>
        <w:spacing w:line="360" w:lineRule="auto"/>
        <w:rPr>
          <w:rFonts w:ascii="Arial" w:hAnsi="Arial" w:cs="Arial"/>
          <w:b/>
          <w:sz w:val="24"/>
          <w:szCs w:val="24"/>
        </w:rPr>
      </w:pPr>
      <w:r w:rsidRPr="003C3591">
        <w:rPr>
          <w:rFonts w:ascii="Arial" w:hAnsi="Arial" w:cs="Arial"/>
          <w:b/>
          <w:sz w:val="24"/>
          <w:szCs w:val="24"/>
        </w:rPr>
        <w:t>Resultados</w:t>
      </w:r>
    </w:p>
    <w:p w14:paraId="193D893D" w14:textId="2E21A682" w:rsidR="00817CC3" w:rsidRPr="003C3591" w:rsidRDefault="00D06E7A" w:rsidP="005D5DB5">
      <w:pPr>
        <w:spacing w:line="360" w:lineRule="auto"/>
        <w:jc w:val="both"/>
        <w:rPr>
          <w:rFonts w:ascii="Arial" w:hAnsi="Arial" w:cs="Arial"/>
          <w:sz w:val="24"/>
          <w:szCs w:val="24"/>
        </w:rPr>
      </w:pPr>
      <w:r w:rsidRPr="003C3591">
        <w:rPr>
          <w:rFonts w:ascii="Arial" w:hAnsi="Arial" w:cs="Arial"/>
          <w:sz w:val="24"/>
          <w:szCs w:val="24"/>
        </w:rPr>
        <w:t>La aplicación del cuestionario, en la muestra de estudio, nos permitió obtener r</w:t>
      </w:r>
      <w:r w:rsidR="005F5229" w:rsidRPr="003C3591">
        <w:rPr>
          <w:rFonts w:ascii="Arial" w:hAnsi="Arial" w:cs="Arial"/>
          <w:sz w:val="24"/>
          <w:szCs w:val="24"/>
        </w:rPr>
        <w:t>esultados respecto a la resiliencia académica, flexibilidad pedagógica así como la relación entre ambas variables dentro de la Facultad de Ciencias Económicas, Administrativas y Contables de la Universidad Nacional de San Cristóbal de Huamanga</w:t>
      </w:r>
      <w:r w:rsidR="007006A4" w:rsidRPr="003C3591">
        <w:rPr>
          <w:rFonts w:ascii="Arial" w:hAnsi="Arial" w:cs="Arial"/>
          <w:sz w:val="24"/>
          <w:szCs w:val="24"/>
        </w:rPr>
        <w:t>.</w:t>
      </w:r>
      <w:r w:rsidRPr="003C3591">
        <w:rPr>
          <w:rFonts w:ascii="Arial" w:hAnsi="Arial" w:cs="Arial"/>
          <w:sz w:val="24"/>
          <w:szCs w:val="24"/>
        </w:rPr>
        <w:t xml:space="preserve"> </w:t>
      </w:r>
    </w:p>
    <w:p w14:paraId="68C6B56F" w14:textId="7447E33E" w:rsidR="0053402B" w:rsidRPr="003C3591" w:rsidRDefault="00817CC3" w:rsidP="005D5DB5">
      <w:pPr>
        <w:spacing w:line="360" w:lineRule="auto"/>
        <w:jc w:val="both"/>
        <w:rPr>
          <w:rFonts w:ascii="Arial" w:hAnsi="Arial" w:cs="Arial"/>
          <w:sz w:val="24"/>
          <w:szCs w:val="24"/>
        </w:rPr>
      </w:pPr>
      <w:r w:rsidRPr="003C3591">
        <w:rPr>
          <w:rFonts w:ascii="Arial" w:hAnsi="Arial" w:cs="Arial"/>
          <w:sz w:val="24"/>
          <w:szCs w:val="24"/>
        </w:rPr>
        <w:t xml:space="preserve">Los ítems que corresponden respecto a la </w:t>
      </w:r>
      <w:r w:rsidR="002F034E" w:rsidRPr="003C3591">
        <w:rPr>
          <w:rFonts w:ascii="Arial" w:hAnsi="Arial" w:cs="Arial"/>
          <w:sz w:val="24"/>
          <w:szCs w:val="24"/>
        </w:rPr>
        <w:t xml:space="preserve">resiliencia académica </w:t>
      </w:r>
      <w:r w:rsidR="000D6B06" w:rsidRPr="003C3591">
        <w:rPr>
          <w:rFonts w:ascii="Arial" w:hAnsi="Arial" w:cs="Arial"/>
          <w:sz w:val="24"/>
          <w:szCs w:val="24"/>
        </w:rPr>
        <w:t>realizado a los docentes ordinarios  entre principales, asociados y auxiliares Facultad de Ciencias Económicas, Administrativas y Contables de la Universidad Nacional de San Cristóbal de Huamanga</w:t>
      </w:r>
      <w:r w:rsidR="00550CA4" w:rsidRPr="003C3591">
        <w:rPr>
          <w:rFonts w:ascii="Arial" w:hAnsi="Arial" w:cs="Arial"/>
          <w:sz w:val="24"/>
          <w:szCs w:val="24"/>
        </w:rPr>
        <w:t xml:space="preserve"> y que</w:t>
      </w:r>
      <w:r w:rsidR="000D6B06" w:rsidRPr="003C3591">
        <w:rPr>
          <w:rFonts w:ascii="Arial" w:hAnsi="Arial" w:cs="Arial"/>
          <w:sz w:val="24"/>
          <w:szCs w:val="24"/>
        </w:rPr>
        <w:t xml:space="preserve"> </w:t>
      </w:r>
      <w:r w:rsidR="00D06E7A" w:rsidRPr="003C3591">
        <w:rPr>
          <w:rFonts w:ascii="Arial" w:hAnsi="Arial" w:cs="Arial"/>
          <w:sz w:val="24"/>
          <w:szCs w:val="24"/>
        </w:rPr>
        <w:t>han generado los resul</w:t>
      </w:r>
      <w:r w:rsidR="00DC3221" w:rsidRPr="003C3591">
        <w:rPr>
          <w:rFonts w:ascii="Arial" w:hAnsi="Arial" w:cs="Arial"/>
          <w:sz w:val="24"/>
          <w:szCs w:val="24"/>
        </w:rPr>
        <w:t>tados que se muestran en la Figura</w:t>
      </w:r>
      <w:r w:rsidR="00D06E7A" w:rsidRPr="003C3591">
        <w:rPr>
          <w:rFonts w:ascii="Arial" w:hAnsi="Arial" w:cs="Arial"/>
          <w:sz w:val="24"/>
          <w:szCs w:val="24"/>
        </w:rPr>
        <w:t xml:space="preserve"> </w:t>
      </w:r>
      <w:r w:rsidR="00DC3221" w:rsidRPr="003C3591">
        <w:rPr>
          <w:rFonts w:ascii="Arial" w:hAnsi="Arial" w:cs="Arial"/>
          <w:sz w:val="24"/>
          <w:szCs w:val="24"/>
        </w:rPr>
        <w:t>1</w:t>
      </w:r>
      <w:r w:rsidR="00D06E7A" w:rsidRPr="003C3591">
        <w:rPr>
          <w:rFonts w:ascii="Arial" w:hAnsi="Arial" w:cs="Arial"/>
          <w:sz w:val="24"/>
          <w:szCs w:val="24"/>
        </w:rPr>
        <w:t xml:space="preserve">. En la </w:t>
      </w:r>
      <w:r w:rsidR="00DC3221" w:rsidRPr="003C3591">
        <w:rPr>
          <w:rFonts w:ascii="Arial" w:hAnsi="Arial" w:cs="Arial"/>
          <w:sz w:val="24"/>
          <w:szCs w:val="24"/>
        </w:rPr>
        <w:t>Figura</w:t>
      </w:r>
      <w:r w:rsidR="00D06E7A" w:rsidRPr="003C3591">
        <w:rPr>
          <w:rFonts w:ascii="Arial" w:hAnsi="Arial" w:cs="Arial"/>
          <w:sz w:val="24"/>
          <w:szCs w:val="24"/>
        </w:rPr>
        <w:t xml:space="preserve"> </w:t>
      </w:r>
      <w:r w:rsidR="00DC3221" w:rsidRPr="003C3591">
        <w:rPr>
          <w:rFonts w:ascii="Arial" w:hAnsi="Arial" w:cs="Arial"/>
          <w:sz w:val="24"/>
          <w:szCs w:val="24"/>
        </w:rPr>
        <w:t>1</w:t>
      </w:r>
      <w:r w:rsidR="00D06E7A" w:rsidRPr="003C3591">
        <w:rPr>
          <w:rFonts w:ascii="Arial" w:hAnsi="Arial" w:cs="Arial"/>
          <w:sz w:val="24"/>
          <w:szCs w:val="24"/>
        </w:rPr>
        <w:t xml:space="preserve"> se muestra de manera integral los resultados de los ítems vinculados a </w:t>
      </w:r>
      <w:r w:rsidR="002F034E" w:rsidRPr="003C3591">
        <w:rPr>
          <w:rFonts w:ascii="Arial" w:hAnsi="Arial" w:cs="Arial"/>
          <w:sz w:val="24"/>
          <w:szCs w:val="24"/>
        </w:rPr>
        <w:t>resiliencia académica</w:t>
      </w:r>
      <w:r w:rsidR="00D06E7A" w:rsidRPr="003C3591">
        <w:rPr>
          <w:rFonts w:ascii="Arial" w:hAnsi="Arial" w:cs="Arial"/>
          <w:sz w:val="24"/>
          <w:szCs w:val="24"/>
        </w:rPr>
        <w:t>. Se observa una concentración de respuestas en las alternativas intermedias de la escala de Likert, los resultados se concentran en los extremos. A las alternativas de cada ítem, se asignó un valor numérico a partir del cual se estimó puntuaciones que permitió identific</w:t>
      </w:r>
      <w:r w:rsidR="0086070C" w:rsidRPr="003C3591">
        <w:rPr>
          <w:rFonts w:ascii="Arial" w:hAnsi="Arial" w:cs="Arial"/>
          <w:sz w:val="24"/>
          <w:szCs w:val="24"/>
        </w:rPr>
        <w:t>ar y establecer la</w:t>
      </w:r>
      <w:r w:rsidR="00EC3D1D" w:rsidRPr="003C3591">
        <w:rPr>
          <w:rFonts w:ascii="Arial" w:hAnsi="Arial" w:cs="Arial"/>
          <w:sz w:val="24"/>
          <w:szCs w:val="24"/>
        </w:rPr>
        <w:t>s</w:t>
      </w:r>
      <w:r w:rsidR="0086070C" w:rsidRPr="003C3591">
        <w:rPr>
          <w:rFonts w:ascii="Arial" w:hAnsi="Arial" w:cs="Arial"/>
          <w:sz w:val="24"/>
          <w:szCs w:val="24"/>
        </w:rPr>
        <w:t xml:space="preserve"> </w:t>
      </w:r>
      <w:r w:rsidR="00EC3D1D" w:rsidRPr="003C3591">
        <w:rPr>
          <w:rFonts w:ascii="Arial" w:hAnsi="Arial" w:cs="Arial"/>
          <w:sz w:val="24"/>
          <w:szCs w:val="24"/>
        </w:rPr>
        <w:t>principales dimensiones (</w:t>
      </w:r>
      <w:r w:rsidR="002F034E" w:rsidRPr="003C3591">
        <w:rPr>
          <w:rFonts w:ascii="Arial" w:hAnsi="Arial" w:cs="Arial"/>
          <w:sz w:val="24"/>
          <w:szCs w:val="24"/>
        </w:rPr>
        <w:t>Afrontamiento emocional, autoeficacia docente, persistencia académica y adaptabilidad personal</w:t>
      </w:r>
      <w:r w:rsidR="00EC3D1D" w:rsidRPr="003C3591">
        <w:rPr>
          <w:rFonts w:ascii="Arial" w:hAnsi="Arial" w:cs="Arial"/>
          <w:sz w:val="24"/>
          <w:szCs w:val="24"/>
        </w:rPr>
        <w:t>)</w:t>
      </w:r>
      <w:r w:rsidR="00550CA4" w:rsidRPr="003C3591">
        <w:rPr>
          <w:rFonts w:ascii="Arial" w:hAnsi="Arial" w:cs="Arial"/>
          <w:sz w:val="24"/>
          <w:szCs w:val="24"/>
        </w:rPr>
        <w:t>.</w:t>
      </w:r>
    </w:p>
    <w:p w14:paraId="75F4B93D" w14:textId="2F55176E" w:rsidR="00DC3221" w:rsidRPr="003C3591" w:rsidRDefault="00DC3221" w:rsidP="00DC3221">
      <w:pPr>
        <w:pStyle w:val="Descripcin"/>
        <w:rPr>
          <w:rFonts w:ascii="Arial" w:hAnsi="Arial" w:cs="Arial"/>
          <w:color w:val="auto"/>
          <w:sz w:val="24"/>
          <w:szCs w:val="24"/>
        </w:rPr>
      </w:pPr>
      <w:r w:rsidRPr="003C3591">
        <w:rPr>
          <w:rFonts w:ascii="Arial" w:hAnsi="Arial" w:cs="Arial"/>
          <w:color w:val="auto"/>
          <w:sz w:val="24"/>
          <w:szCs w:val="24"/>
        </w:rPr>
        <w:t xml:space="preserve">Figura </w:t>
      </w:r>
      <w:r w:rsidRPr="003C3591">
        <w:rPr>
          <w:rFonts w:ascii="Arial" w:hAnsi="Arial" w:cs="Arial"/>
          <w:color w:val="auto"/>
          <w:sz w:val="24"/>
          <w:szCs w:val="24"/>
        </w:rPr>
        <w:fldChar w:fldCharType="begin"/>
      </w:r>
      <w:r w:rsidRPr="003C3591">
        <w:rPr>
          <w:rFonts w:ascii="Arial" w:hAnsi="Arial" w:cs="Arial"/>
          <w:color w:val="auto"/>
          <w:sz w:val="24"/>
          <w:szCs w:val="24"/>
        </w:rPr>
        <w:instrText xml:space="preserve"> SEQ Figura \* ARABIC </w:instrText>
      </w:r>
      <w:r w:rsidRPr="003C3591">
        <w:rPr>
          <w:rFonts w:ascii="Arial" w:hAnsi="Arial" w:cs="Arial"/>
          <w:color w:val="auto"/>
          <w:sz w:val="24"/>
          <w:szCs w:val="24"/>
        </w:rPr>
        <w:fldChar w:fldCharType="separate"/>
      </w:r>
      <w:r w:rsidR="00892186" w:rsidRPr="003C3591">
        <w:rPr>
          <w:rFonts w:ascii="Arial" w:hAnsi="Arial" w:cs="Arial"/>
          <w:noProof/>
          <w:color w:val="auto"/>
          <w:sz w:val="24"/>
          <w:szCs w:val="24"/>
        </w:rPr>
        <w:t>1</w:t>
      </w:r>
      <w:r w:rsidRPr="003C3591">
        <w:rPr>
          <w:rFonts w:ascii="Arial" w:hAnsi="Arial" w:cs="Arial"/>
          <w:color w:val="auto"/>
          <w:sz w:val="24"/>
          <w:szCs w:val="24"/>
        </w:rPr>
        <w:fldChar w:fldCharType="end"/>
      </w:r>
      <w:r w:rsidRPr="003C3591">
        <w:rPr>
          <w:rFonts w:ascii="Arial" w:hAnsi="Arial" w:cs="Arial"/>
          <w:color w:val="auto"/>
          <w:sz w:val="24"/>
          <w:szCs w:val="24"/>
        </w:rPr>
        <w:t xml:space="preserve"> Respecto a la resiliencia académica</w:t>
      </w:r>
    </w:p>
    <w:p w14:paraId="4DC90A26" w14:textId="411FD7DA" w:rsidR="003954B9" w:rsidRPr="003C3591" w:rsidRDefault="00EA47DD" w:rsidP="00A82B2C">
      <w:pPr>
        <w:spacing w:line="360" w:lineRule="auto"/>
        <w:rPr>
          <w:rFonts w:ascii="Arial" w:hAnsi="Arial" w:cs="Arial"/>
          <w:sz w:val="24"/>
          <w:szCs w:val="24"/>
        </w:rPr>
      </w:pPr>
      <w:r w:rsidRPr="003C3591">
        <w:rPr>
          <w:rFonts w:ascii="Arial" w:hAnsi="Arial" w:cs="Arial"/>
          <w:noProof/>
          <w:sz w:val="24"/>
          <w:szCs w:val="24"/>
          <w:lang w:eastAsia="es-PE"/>
        </w:rPr>
        <w:lastRenderedPageBreak/>
        <w:drawing>
          <wp:inline distT="0" distB="0" distL="0" distR="0" wp14:anchorId="7DA891F2" wp14:editId="729C3767">
            <wp:extent cx="5400040" cy="3704590"/>
            <wp:effectExtent l="0" t="0" r="10160" b="1016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C129E7F" w14:textId="17CAF8E3" w:rsidR="005D5DB5" w:rsidRPr="003C3591" w:rsidRDefault="00DC3221" w:rsidP="00DC3221">
      <w:pPr>
        <w:pStyle w:val="Descripcin"/>
        <w:rPr>
          <w:rFonts w:ascii="Arial" w:hAnsi="Arial" w:cs="Arial"/>
          <w:i w:val="0"/>
          <w:color w:val="auto"/>
          <w:sz w:val="24"/>
          <w:szCs w:val="24"/>
        </w:rPr>
      </w:pPr>
      <w:r w:rsidRPr="003C3591">
        <w:rPr>
          <w:rFonts w:ascii="Arial" w:hAnsi="Arial" w:cs="Arial"/>
          <w:color w:val="auto"/>
          <w:sz w:val="24"/>
          <w:szCs w:val="24"/>
        </w:rPr>
        <w:t xml:space="preserve">Tabla </w:t>
      </w:r>
      <w:r w:rsidRPr="003C3591">
        <w:rPr>
          <w:rFonts w:ascii="Arial" w:hAnsi="Arial" w:cs="Arial"/>
          <w:color w:val="auto"/>
          <w:sz w:val="24"/>
          <w:szCs w:val="24"/>
        </w:rPr>
        <w:fldChar w:fldCharType="begin"/>
      </w:r>
      <w:r w:rsidRPr="003C3591">
        <w:rPr>
          <w:rFonts w:ascii="Arial" w:hAnsi="Arial" w:cs="Arial"/>
          <w:color w:val="auto"/>
          <w:sz w:val="24"/>
          <w:szCs w:val="24"/>
        </w:rPr>
        <w:instrText xml:space="preserve"> SEQ Tabla \* ARABIC </w:instrText>
      </w:r>
      <w:r w:rsidRPr="003C3591">
        <w:rPr>
          <w:rFonts w:ascii="Arial" w:hAnsi="Arial" w:cs="Arial"/>
          <w:color w:val="auto"/>
          <w:sz w:val="24"/>
          <w:szCs w:val="24"/>
        </w:rPr>
        <w:fldChar w:fldCharType="separate"/>
      </w:r>
      <w:r w:rsidR="00892186" w:rsidRPr="003C3591">
        <w:rPr>
          <w:rFonts w:ascii="Arial" w:hAnsi="Arial" w:cs="Arial"/>
          <w:noProof/>
          <w:color w:val="auto"/>
          <w:sz w:val="24"/>
          <w:szCs w:val="24"/>
        </w:rPr>
        <w:t>5</w:t>
      </w:r>
      <w:r w:rsidRPr="003C3591">
        <w:rPr>
          <w:rFonts w:ascii="Arial" w:hAnsi="Arial" w:cs="Arial"/>
          <w:color w:val="auto"/>
          <w:sz w:val="24"/>
          <w:szCs w:val="24"/>
        </w:rPr>
        <w:fldChar w:fldCharType="end"/>
      </w:r>
      <w:r w:rsidRPr="003C3591">
        <w:rPr>
          <w:rFonts w:ascii="Arial" w:hAnsi="Arial" w:cs="Arial"/>
          <w:color w:val="auto"/>
          <w:sz w:val="24"/>
          <w:szCs w:val="24"/>
        </w:rPr>
        <w:t xml:space="preserve"> Evidencia respecto a la resiliencia académica</w:t>
      </w:r>
    </w:p>
    <w:tbl>
      <w:tblPr>
        <w:tblW w:w="0" w:type="auto"/>
        <w:tblCellMar>
          <w:left w:w="70" w:type="dxa"/>
          <w:right w:w="70" w:type="dxa"/>
        </w:tblCellMar>
        <w:tblLook w:val="04A0" w:firstRow="1" w:lastRow="0" w:firstColumn="1" w:lastColumn="0" w:noHBand="0" w:noVBand="1"/>
      </w:tblPr>
      <w:tblGrid>
        <w:gridCol w:w="1930"/>
        <w:gridCol w:w="2258"/>
        <w:gridCol w:w="2165"/>
        <w:gridCol w:w="2131"/>
      </w:tblGrid>
      <w:tr w:rsidR="0066508F" w:rsidRPr="003C3591" w14:paraId="5B7ADDBA" w14:textId="77777777" w:rsidTr="0066508F">
        <w:trPr>
          <w:trHeight w:val="615"/>
        </w:trPr>
        <w:tc>
          <w:tcPr>
            <w:tcW w:w="0" w:type="auto"/>
            <w:tcBorders>
              <w:top w:val="single" w:sz="8" w:space="0" w:color="auto"/>
              <w:left w:val="single" w:sz="8" w:space="0" w:color="auto"/>
              <w:bottom w:val="single" w:sz="8" w:space="0" w:color="auto"/>
              <w:right w:val="single" w:sz="8" w:space="0" w:color="auto"/>
            </w:tcBorders>
            <w:shd w:val="clear" w:color="auto" w:fill="auto"/>
            <w:vAlign w:val="center"/>
            <w:hideMark/>
          </w:tcPr>
          <w:p w14:paraId="07D02E32" w14:textId="77777777" w:rsidR="0066508F" w:rsidRPr="003C3591" w:rsidRDefault="0066508F" w:rsidP="0066508F">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5888E039" w14:textId="77777777" w:rsidR="0066508F" w:rsidRPr="003C3591" w:rsidRDefault="0066508F" w:rsidP="0066508F">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Docente Auxiliar</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60EBD0E" w14:textId="77777777" w:rsidR="0066508F" w:rsidRPr="003C3591" w:rsidRDefault="0066508F" w:rsidP="0066508F">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Docente Asociado</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E778D77" w14:textId="77777777" w:rsidR="0066508F" w:rsidRPr="003C3591" w:rsidRDefault="0066508F" w:rsidP="0066508F">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Docente Principal</w:t>
            </w:r>
          </w:p>
        </w:tc>
      </w:tr>
      <w:tr w:rsidR="0066508F" w:rsidRPr="003C3591" w14:paraId="17B3B466" w14:textId="77777777" w:rsidTr="0066508F">
        <w:trPr>
          <w:trHeight w:val="1800"/>
        </w:trPr>
        <w:tc>
          <w:tcPr>
            <w:tcW w:w="0" w:type="auto"/>
            <w:tcBorders>
              <w:top w:val="nil"/>
              <w:left w:val="single" w:sz="8" w:space="0" w:color="auto"/>
              <w:bottom w:val="dashed" w:sz="4" w:space="0" w:color="auto"/>
              <w:right w:val="single" w:sz="8" w:space="0" w:color="auto"/>
            </w:tcBorders>
            <w:shd w:val="clear" w:color="auto" w:fill="auto"/>
            <w:vAlign w:val="center"/>
            <w:hideMark/>
          </w:tcPr>
          <w:p w14:paraId="13991E10" w14:textId="77777777" w:rsidR="0066508F" w:rsidRPr="003C3591" w:rsidRDefault="0066508F" w:rsidP="0066508F">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Afrontamiento emocional</w:t>
            </w:r>
          </w:p>
        </w:tc>
        <w:tc>
          <w:tcPr>
            <w:tcW w:w="0" w:type="auto"/>
            <w:tcBorders>
              <w:top w:val="nil"/>
              <w:left w:val="nil"/>
              <w:bottom w:val="dashed" w:sz="4" w:space="0" w:color="auto"/>
              <w:right w:val="single" w:sz="8" w:space="0" w:color="auto"/>
            </w:tcBorders>
            <w:shd w:val="clear" w:color="auto" w:fill="auto"/>
            <w:vAlign w:val="center"/>
            <w:hideMark/>
          </w:tcPr>
          <w:p w14:paraId="7422F818" w14:textId="77777777" w:rsidR="0066508F" w:rsidRPr="003C3591" w:rsidRDefault="0066508F" w:rsidP="0066508F">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Nivel medio. Manejo emocional en proceso de consolidación.</w:t>
            </w:r>
          </w:p>
        </w:tc>
        <w:tc>
          <w:tcPr>
            <w:tcW w:w="0" w:type="auto"/>
            <w:tcBorders>
              <w:top w:val="nil"/>
              <w:left w:val="nil"/>
              <w:bottom w:val="dashed" w:sz="4" w:space="0" w:color="auto"/>
              <w:right w:val="single" w:sz="8" w:space="0" w:color="auto"/>
            </w:tcBorders>
            <w:shd w:val="clear" w:color="auto" w:fill="auto"/>
            <w:vAlign w:val="center"/>
            <w:hideMark/>
          </w:tcPr>
          <w:p w14:paraId="7C9497F7" w14:textId="77777777" w:rsidR="0066508F" w:rsidRPr="003C3591" w:rsidRDefault="0066508F" w:rsidP="0066508F">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Nivel medio-alto. Control emocional ante situaciones académicas.</w:t>
            </w:r>
          </w:p>
        </w:tc>
        <w:tc>
          <w:tcPr>
            <w:tcW w:w="0" w:type="auto"/>
            <w:tcBorders>
              <w:top w:val="nil"/>
              <w:left w:val="nil"/>
              <w:bottom w:val="dashed" w:sz="4" w:space="0" w:color="auto"/>
              <w:right w:val="single" w:sz="8" w:space="0" w:color="auto"/>
            </w:tcBorders>
            <w:shd w:val="clear" w:color="auto" w:fill="auto"/>
            <w:vAlign w:val="center"/>
            <w:hideMark/>
          </w:tcPr>
          <w:p w14:paraId="6B96EA9F" w14:textId="77777777" w:rsidR="0066508F" w:rsidRPr="003C3591" w:rsidRDefault="0066508F" w:rsidP="0066508F">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Nivel alto. Manejo emocional estable ante situaciones complejas.</w:t>
            </w:r>
          </w:p>
        </w:tc>
      </w:tr>
      <w:tr w:rsidR="0066508F" w:rsidRPr="003C3591" w14:paraId="58882FF4" w14:textId="77777777" w:rsidTr="0066508F">
        <w:trPr>
          <w:trHeight w:val="1200"/>
        </w:trPr>
        <w:tc>
          <w:tcPr>
            <w:tcW w:w="0" w:type="auto"/>
            <w:tcBorders>
              <w:top w:val="nil"/>
              <w:left w:val="single" w:sz="8" w:space="0" w:color="auto"/>
              <w:bottom w:val="dashed" w:sz="4" w:space="0" w:color="auto"/>
              <w:right w:val="single" w:sz="8" w:space="0" w:color="auto"/>
            </w:tcBorders>
            <w:shd w:val="clear" w:color="auto" w:fill="auto"/>
            <w:vAlign w:val="center"/>
            <w:hideMark/>
          </w:tcPr>
          <w:p w14:paraId="641C706A" w14:textId="77777777" w:rsidR="0066508F" w:rsidRPr="003C3591" w:rsidRDefault="0066508F" w:rsidP="0066508F">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Autoeficacia docente</w:t>
            </w:r>
          </w:p>
        </w:tc>
        <w:tc>
          <w:tcPr>
            <w:tcW w:w="0" w:type="auto"/>
            <w:tcBorders>
              <w:top w:val="nil"/>
              <w:left w:val="nil"/>
              <w:bottom w:val="dashed" w:sz="4" w:space="0" w:color="auto"/>
              <w:right w:val="single" w:sz="8" w:space="0" w:color="auto"/>
            </w:tcBorders>
            <w:shd w:val="clear" w:color="auto" w:fill="auto"/>
            <w:vAlign w:val="center"/>
            <w:hideMark/>
          </w:tcPr>
          <w:p w14:paraId="321177AA" w14:textId="77777777" w:rsidR="0066508F" w:rsidRPr="003C3591" w:rsidRDefault="0066508F" w:rsidP="0066508F">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Confianza en desarrollo. Requiere apoyo institucional.</w:t>
            </w:r>
          </w:p>
        </w:tc>
        <w:tc>
          <w:tcPr>
            <w:tcW w:w="0" w:type="auto"/>
            <w:tcBorders>
              <w:top w:val="nil"/>
              <w:left w:val="nil"/>
              <w:bottom w:val="dashed" w:sz="4" w:space="0" w:color="auto"/>
              <w:right w:val="single" w:sz="8" w:space="0" w:color="auto"/>
            </w:tcBorders>
            <w:shd w:val="clear" w:color="auto" w:fill="auto"/>
            <w:vAlign w:val="center"/>
            <w:hideMark/>
          </w:tcPr>
          <w:p w14:paraId="63287079" w14:textId="77777777" w:rsidR="0066508F" w:rsidRPr="003C3591" w:rsidRDefault="0066508F" w:rsidP="0066508F">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Alta confianza en sus capacidades docentes.</w:t>
            </w:r>
          </w:p>
        </w:tc>
        <w:tc>
          <w:tcPr>
            <w:tcW w:w="0" w:type="auto"/>
            <w:tcBorders>
              <w:top w:val="nil"/>
              <w:left w:val="nil"/>
              <w:bottom w:val="dashed" w:sz="4" w:space="0" w:color="auto"/>
              <w:right w:val="single" w:sz="8" w:space="0" w:color="auto"/>
            </w:tcBorders>
            <w:shd w:val="clear" w:color="auto" w:fill="auto"/>
            <w:vAlign w:val="center"/>
            <w:hideMark/>
          </w:tcPr>
          <w:p w14:paraId="216FC93F" w14:textId="77777777" w:rsidR="0066508F" w:rsidRPr="003C3591" w:rsidRDefault="0066508F" w:rsidP="0066508F">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Muy alta confianza basada en experiencia.</w:t>
            </w:r>
          </w:p>
        </w:tc>
      </w:tr>
      <w:tr w:rsidR="0066508F" w:rsidRPr="003C3591" w14:paraId="5D70D5A1" w14:textId="77777777" w:rsidTr="0066508F">
        <w:trPr>
          <w:trHeight w:val="1200"/>
        </w:trPr>
        <w:tc>
          <w:tcPr>
            <w:tcW w:w="0" w:type="auto"/>
            <w:tcBorders>
              <w:top w:val="nil"/>
              <w:left w:val="single" w:sz="8" w:space="0" w:color="auto"/>
              <w:bottom w:val="dashed" w:sz="4" w:space="0" w:color="auto"/>
              <w:right w:val="single" w:sz="8" w:space="0" w:color="auto"/>
            </w:tcBorders>
            <w:shd w:val="clear" w:color="auto" w:fill="auto"/>
            <w:vAlign w:val="center"/>
            <w:hideMark/>
          </w:tcPr>
          <w:p w14:paraId="7BA49B13" w14:textId="77777777" w:rsidR="0066508F" w:rsidRPr="003C3591" w:rsidRDefault="0066508F" w:rsidP="0066508F">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Persistencia académica</w:t>
            </w:r>
          </w:p>
        </w:tc>
        <w:tc>
          <w:tcPr>
            <w:tcW w:w="0" w:type="auto"/>
            <w:tcBorders>
              <w:top w:val="nil"/>
              <w:left w:val="nil"/>
              <w:bottom w:val="dashed" w:sz="4" w:space="0" w:color="auto"/>
              <w:right w:val="single" w:sz="8" w:space="0" w:color="auto"/>
            </w:tcBorders>
            <w:shd w:val="clear" w:color="auto" w:fill="auto"/>
            <w:vAlign w:val="center"/>
            <w:hideMark/>
          </w:tcPr>
          <w:p w14:paraId="74DE1645" w14:textId="77777777" w:rsidR="0066508F" w:rsidRPr="003C3591" w:rsidRDefault="0066508F" w:rsidP="0066508F">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Moderada, influenciada por carga laboral.</w:t>
            </w:r>
          </w:p>
        </w:tc>
        <w:tc>
          <w:tcPr>
            <w:tcW w:w="0" w:type="auto"/>
            <w:tcBorders>
              <w:top w:val="nil"/>
              <w:left w:val="nil"/>
              <w:bottom w:val="dashed" w:sz="4" w:space="0" w:color="auto"/>
              <w:right w:val="single" w:sz="8" w:space="0" w:color="auto"/>
            </w:tcBorders>
            <w:shd w:val="clear" w:color="auto" w:fill="auto"/>
            <w:vAlign w:val="center"/>
            <w:hideMark/>
          </w:tcPr>
          <w:p w14:paraId="07094457" w14:textId="77777777" w:rsidR="0066508F" w:rsidRPr="003C3591" w:rsidRDefault="0066508F" w:rsidP="0066508F">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Alta persistencia en actividades académicas.</w:t>
            </w:r>
          </w:p>
        </w:tc>
        <w:tc>
          <w:tcPr>
            <w:tcW w:w="0" w:type="auto"/>
            <w:tcBorders>
              <w:top w:val="nil"/>
              <w:left w:val="nil"/>
              <w:bottom w:val="dashed" w:sz="4" w:space="0" w:color="auto"/>
              <w:right w:val="single" w:sz="8" w:space="0" w:color="auto"/>
            </w:tcBorders>
            <w:shd w:val="clear" w:color="auto" w:fill="auto"/>
            <w:vAlign w:val="center"/>
            <w:hideMark/>
          </w:tcPr>
          <w:p w14:paraId="098F670B" w14:textId="77777777" w:rsidR="0066508F" w:rsidRPr="003C3591" w:rsidRDefault="0066508F" w:rsidP="0066508F">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Muy alta persistencia y compromiso institucional.</w:t>
            </w:r>
          </w:p>
        </w:tc>
      </w:tr>
      <w:tr w:rsidR="0066508F" w:rsidRPr="003C3591" w14:paraId="35C28E9A" w14:textId="77777777" w:rsidTr="0066508F">
        <w:trPr>
          <w:trHeight w:val="1215"/>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CC06A03" w14:textId="77777777" w:rsidR="0066508F" w:rsidRPr="003C3591" w:rsidRDefault="0066508F" w:rsidP="0066508F">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Adaptabilidad personal</w:t>
            </w:r>
          </w:p>
        </w:tc>
        <w:tc>
          <w:tcPr>
            <w:tcW w:w="0" w:type="auto"/>
            <w:tcBorders>
              <w:top w:val="nil"/>
              <w:left w:val="nil"/>
              <w:bottom w:val="single" w:sz="8" w:space="0" w:color="auto"/>
              <w:right w:val="single" w:sz="8" w:space="0" w:color="auto"/>
            </w:tcBorders>
            <w:shd w:val="clear" w:color="auto" w:fill="auto"/>
            <w:vAlign w:val="center"/>
            <w:hideMark/>
          </w:tcPr>
          <w:p w14:paraId="0CAFDDD8" w14:textId="77777777" w:rsidR="0066508F" w:rsidRPr="003C3591" w:rsidRDefault="0066508F" w:rsidP="0066508F">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Alta adaptación tecnológica, media institucional.</w:t>
            </w:r>
          </w:p>
        </w:tc>
        <w:tc>
          <w:tcPr>
            <w:tcW w:w="0" w:type="auto"/>
            <w:tcBorders>
              <w:top w:val="nil"/>
              <w:left w:val="nil"/>
              <w:bottom w:val="single" w:sz="8" w:space="0" w:color="auto"/>
              <w:right w:val="single" w:sz="8" w:space="0" w:color="auto"/>
            </w:tcBorders>
            <w:shd w:val="clear" w:color="auto" w:fill="auto"/>
            <w:vAlign w:val="center"/>
            <w:hideMark/>
          </w:tcPr>
          <w:p w14:paraId="51DE5865" w14:textId="77777777" w:rsidR="0066508F" w:rsidRPr="003C3591" w:rsidRDefault="0066508F" w:rsidP="0066508F">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Adaptación equilibrada.</w:t>
            </w:r>
          </w:p>
        </w:tc>
        <w:tc>
          <w:tcPr>
            <w:tcW w:w="0" w:type="auto"/>
            <w:tcBorders>
              <w:top w:val="nil"/>
              <w:left w:val="nil"/>
              <w:bottom w:val="single" w:sz="8" w:space="0" w:color="auto"/>
              <w:right w:val="single" w:sz="8" w:space="0" w:color="auto"/>
            </w:tcBorders>
            <w:shd w:val="clear" w:color="auto" w:fill="auto"/>
            <w:vAlign w:val="center"/>
            <w:hideMark/>
          </w:tcPr>
          <w:p w14:paraId="59F20BFB" w14:textId="77777777" w:rsidR="0066508F" w:rsidRPr="003C3591" w:rsidRDefault="0066508F" w:rsidP="0066508F">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Alta adaptación institucional.</w:t>
            </w:r>
          </w:p>
        </w:tc>
      </w:tr>
    </w:tbl>
    <w:p w14:paraId="58903164" w14:textId="77777777" w:rsidR="0066508F" w:rsidRPr="003C3591" w:rsidRDefault="0066508F" w:rsidP="00A82B2C">
      <w:pPr>
        <w:spacing w:line="360" w:lineRule="auto"/>
        <w:rPr>
          <w:rFonts w:ascii="Arial" w:hAnsi="Arial" w:cs="Arial"/>
          <w:sz w:val="24"/>
          <w:szCs w:val="24"/>
        </w:rPr>
      </w:pPr>
    </w:p>
    <w:p w14:paraId="7B9C5D0F" w14:textId="60BADC14" w:rsidR="00DF2891" w:rsidRPr="003C3591" w:rsidRDefault="00DC3221" w:rsidP="00175B78">
      <w:pPr>
        <w:spacing w:line="360" w:lineRule="auto"/>
        <w:jc w:val="both"/>
        <w:rPr>
          <w:rFonts w:ascii="Arial" w:hAnsi="Arial" w:cs="Arial"/>
          <w:sz w:val="24"/>
          <w:szCs w:val="24"/>
        </w:rPr>
      </w:pPr>
      <w:r w:rsidRPr="003C3591">
        <w:rPr>
          <w:rFonts w:ascii="Arial" w:hAnsi="Arial" w:cs="Arial"/>
          <w:sz w:val="24"/>
          <w:szCs w:val="24"/>
        </w:rPr>
        <w:lastRenderedPageBreak/>
        <w:t xml:space="preserve">La tabla </w:t>
      </w:r>
      <w:r w:rsidR="005D5DB5" w:rsidRPr="003C3591">
        <w:rPr>
          <w:rFonts w:ascii="Arial" w:hAnsi="Arial" w:cs="Arial"/>
          <w:sz w:val="24"/>
          <w:szCs w:val="24"/>
        </w:rPr>
        <w:t>5</w:t>
      </w:r>
      <w:r w:rsidR="003D4281" w:rsidRPr="003C3591">
        <w:rPr>
          <w:rFonts w:ascii="Arial" w:hAnsi="Arial" w:cs="Arial"/>
          <w:sz w:val="24"/>
          <w:szCs w:val="24"/>
        </w:rPr>
        <w:t xml:space="preserve">, muestra </w:t>
      </w:r>
      <w:r w:rsidRPr="003C3591">
        <w:rPr>
          <w:rFonts w:ascii="Arial" w:hAnsi="Arial" w:cs="Arial"/>
          <w:sz w:val="24"/>
          <w:szCs w:val="24"/>
        </w:rPr>
        <w:t xml:space="preserve">evidencia </w:t>
      </w:r>
      <w:r w:rsidR="003D4281" w:rsidRPr="003C3591">
        <w:rPr>
          <w:rFonts w:ascii="Arial" w:hAnsi="Arial" w:cs="Arial"/>
          <w:sz w:val="24"/>
          <w:szCs w:val="24"/>
        </w:rPr>
        <w:t xml:space="preserve">respecto a la resiliencia académica por parte de los docentes ordinarios entre principales, asociados y auxiliares de la Facultad de Ciencias Económicas, Administrativas y Contables de la </w:t>
      </w:r>
      <w:r w:rsidR="00E170DE" w:rsidRPr="003C3591">
        <w:rPr>
          <w:rFonts w:ascii="Arial" w:hAnsi="Arial" w:cs="Arial"/>
          <w:sz w:val="24"/>
          <w:szCs w:val="24"/>
        </w:rPr>
        <w:t>Universidad Nacional de San Cristóbal de Huamanga</w:t>
      </w:r>
      <w:r w:rsidR="003D4281" w:rsidRPr="003C3591">
        <w:rPr>
          <w:rFonts w:ascii="Arial" w:hAnsi="Arial" w:cs="Arial"/>
          <w:sz w:val="24"/>
          <w:szCs w:val="24"/>
        </w:rPr>
        <w:t xml:space="preserve"> periodo 2025</w:t>
      </w:r>
      <w:r w:rsidR="00E170DE" w:rsidRPr="003C3591">
        <w:rPr>
          <w:rFonts w:ascii="Arial" w:hAnsi="Arial" w:cs="Arial"/>
          <w:sz w:val="24"/>
          <w:szCs w:val="24"/>
        </w:rPr>
        <w:t xml:space="preserve"> en</w:t>
      </w:r>
      <w:r w:rsidR="00EC3D1D" w:rsidRPr="003C3591">
        <w:rPr>
          <w:rFonts w:ascii="Arial" w:hAnsi="Arial" w:cs="Arial"/>
          <w:sz w:val="24"/>
          <w:szCs w:val="24"/>
        </w:rPr>
        <w:t xml:space="preserve"> </w:t>
      </w:r>
      <w:r w:rsidR="00E170DE" w:rsidRPr="003C3591">
        <w:rPr>
          <w:rFonts w:ascii="Arial" w:hAnsi="Arial" w:cs="Arial"/>
          <w:sz w:val="24"/>
          <w:szCs w:val="24"/>
        </w:rPr>
        <w:t xml:space="preserve">las </w:t>
      </w:r>
      <w:r w:rsidR="00C56941" w:rsidRPr="003C3591">
        <w:rPr>
          <w:rFonts w:ascii="Arial" w:hAnsi="Arial" w:cs="Arial"/>
          <w:sz w:val="24"/>
          <w:szCs w:val="24"/>
        </w:rPr>
        <w:t xml:space="preserve">dimensión </w:t>
      </w:r>
      <w:r w:rsidR="003D4281" w:rsidRPr="003C3591">
        <w:rPr>
          <w:rFonts w:ascii="Arial" w:hAnsi="Arial" w:cs="Arial"/>
          <w:b/>
          <w:sz w:val="24"/>
          <w:szCs w:val="24"/>
        </w:rPr>
        <w:t>Afrontamiento emocional</w:t>
      </w:r>
      <w:r w:rsidR="00EC3D1D" w:rsidRPr="003C3591">
        <w:rPr>
          <w:rFonts w:ascii="Arial" w:hAnsi="Arial" w:cs="Arial"/>
          <w:sz w:val="24"/>
          <w:szCs w:val="24"/>
        </w:rPr>
        <w:t xml:space="preserve">, </w:t>
      </w:r>
      <w:r w:rsidR="008D7C1D" w:rsidRPr="003C3591">
        <w:rPr>
          <w:rFonts w:ascii="Arial" w:hAnsi="Arial" w:cs="Arial"/>
          <w:sz w:val="24"/>
          <w:szCs w:val="24"/>
        </w:rPr>
        <w:t xml:space="preserve">los docentes ordinarios </w:t>
      </w:r>
      <w:r w:rsidR="008D7C1D" w:rsidRPr="003C3591">
        <w:rPr>
          <w:rFonts w:ascii="Arial" w:hAnsi="Arial" w:cs="Arial"/>
          <w:b/>
          <w:sz w:val="24"/>
          <w:szCs w:val="24"/>
        </w:rPr>
        <w:t>Principales</w:t>
      </w:r>
      <w:r w:rsidR="008D7C1D" w:rsidRPr="003C3591">
        <w:rPr>
          <w:rFonts w:ascii="Arial" w:hAnsi="Arial" w:cs="Arial"/>
          <w:sz w:val="24"/>
          <w:szCs w:val="24"/>
        </w:rPr>
        <w:t xml:space="preserve"> </w:t>
      </w:r>
      <w:r w:rsidR="00EC3D1D" w:rsidRPr="003C3591">
        <w:rPr>
          <w:rFonts w:ascii="Arial" w:hAnsi="Arial" w:cs="Arial"/>
          <w:sz w:val="24"/>
          <w:szCs w:val="24"/>
        </w:rPr>
        <w:t xml:space="preserve">es </w:t>
      </w:r>
      <w:r w:rsidR="003C19A3" w:rsidRPr="003C3591">
        <w:rPr>
          <w:rFonts w:ascii="Arial" w:hAnsi="Arial" w:cs="Arial"/>
          <w:sz w:val="24"/>
          <w:szCs w:val="24"/>
        </w:rPr>
        <w:t xml:space="preserve">que </w:t>
      </w:r>
      <w:r w:rsidR="002F301E" w:rsidRPr="003C3591">
        <w:rPr>
          <w:rFonts w:ascii="Arial" w:hAnsi="Arial" w:cs="Arial"/>
          <w:sz w:val="24"/>
          <w:szCs w:val="24"/>
        </w:rPr>
        <w:t>muchas veces y siempre tienen un manejo estable emocional ante situaciones complejas</w:t>
      </w:r>
      <w:r w:rsidR="008D7C1D" w:rsidRPr="003C3591">
        <w:rPr>
          <w:rFonts w:ascii="Arial" w:hAnsi="Arial" w:cs="Arial"/>
          <w:sz w:val="24"/>
          <w:szCs w:val="24"/>
        </w:rPr>
        <w:t xml:space="preserve">, los docentes ordinarios </w:t>
      </w:r>
      <w:r w:rsidR="008D7C1D" w:rsidRPr="003C3591">
        <w:rPr>
          <w:rFonts w:ascii="Arial" w:hAnsi="Arial" w:cs="Arial"/>
          <w:b/>
          <w:sz w:val="24"/>
          <w:szCs w:val="24"/>
        </w:rPr>
        <w:t xml:space="preserve">Asociados </w:t>
      </w:r>
      <w:r w:rsidR="008D7C1D" w:rsidRPr="003C3591">
        <w:rPr>
          <w:rFonts w:ascii="Arial" w:hAnsi="Arial" w:cs="Arial"/>
          <w:sz w:val="24"/>
          <w:szCs w:val="24"/>
        </w:rPr>
        <w:t xml:space="preserve">es que </w:t>
      </w:r>
      <w:r w:rsidR="002F301E" w:rsidRPr="003C3591">
        <w:rPr>
          <w:rFonts w:ascii="Arial" w:hAnsi="Arial" w:cs="Arial"/>
          <w:sz w:val="24"/>
          <w:szCs w:val="24"/>
        </w:rPr>
        <w:t>a veces</w:t>
      </w:r>
      <w:r w:rsidR="00B5497B" w:rsidRPr="003C3591">
        <w:rPr>
          <w:rFonts w:ascii="Arial" w:hAnsi="Arial" w:cs="Arial"/>
          <w:sz w:val="24"/>
          <w:szCs w:val="24"/>
        </w:rPr>
        <w:t xml:space="preserve"> tienen un manejo estable emocional</w:t>
      </w:r>
      <w:r w:rsidR="008D7C1D" w:rsidRPr="003C3591">
        <w:rPr>
          <w:rFonts w:ascii="Arial" w:hAnsi="Arial" w:cs="Arial"/>
          <w:sz w:val="24"/>
          <w:szCs w:val="24"/>
        </w:rPr>
        <w:t xml:space="preserve">, los docentes ordinarios </w:t>
      </w:r>
      <w:r w:rsidR="008D7C1D" w:rsidRPr="003C3591">
        <w:rPr>
          <w:rFonts w:ascii="Arial" w:hAnsi="Arial" w:cs="Arial"/>
          <w:b/>
          <w:sz w:val="24"/>
          <w:szCs w:val="24"/>
        </w:rPr>
        <w:t xml:space="preserve">Auxiliares </w:t>
      </w:r>
      <w:r w:rsidR="008D7C1D" w:rsidRPr="003C3591">
        <w:rPr>
          <w:rFonts w:ascii="Arial" w:hAnsi="Arial" w:cs="Arial"/>
          <w:sz w:val="24"/>
          <w:szCs w:val="24"/>
        </w:rPr>
        <w:t xml:space="preserve">es que pocas veces y nunca </w:t>
      </w:r>
      <w:r w:rsidR="00B5497B" w:rsidRPr="003C3591">
        <w:rPr>
          <w:rFonts w:ascii="Arial" w:hAnsi="Arial" w:cs="Arial"/>
          <w:sz w:val="24"/>
          <w:szCs w:val="24"/>
        </w:rPr>
        <w:t>tienen un manejo estable emocional</w:t>
      </w:r>
      <w:r w:rsidR="00DF2891" w:rsidRPr="003C3591">
        <w:rPr>
          <w:rFonts w:ascii="Arial" w:hAnsi="Arial" w:cs="Arial"/>
          <w:sz w:val="24"/>
          <w:szCs w:val="24"/>
        </w:rPr>
        <w:t>. A</w:t>
      </w:r>
      <w:r w:rsidR="00E170DE" w:rsidRPr="003C3591">
        <w:rPr>
          <w:rFonts w:ascii="Arial" w:hAnsi="Arial" w:cs="Arial"/>
          <w:sz w:val="24"/>
          <w:szCs w:val="24"/>
        </w:rPr>
        <w:t xml:space="preserve">sí como </w:t>
      </w:r>
      <w:r w:rsidR="00DF2891" w:rsidRPr="003C3591">
        <w:rPr>
          <w:rFonts w:ascii="Arial" w:hAnsi="Arial" w:cs="Arial"/>
          <w:sz w:val="24"/>
          <w:szCs w:val="24"/>
        </w:rPr>
        <w:t xml:space="preserve">en la dimensión </w:t>
      </w:r>
      <w:r w:rsidR="003D4281" w:rsidRPr="003C3591">
        <w:rPr>
          <w:rFonts w:ascii="Arial" w:hAnsi="Arial" w:cs="Arial"/>
          <w:b/>
          <w:sz w:val="24"/>
          <w:szCs w:val="24"/>
        </w:rPr>
        <w:t>Autoeficiencia docente</w:t>
      </w:r>
      <w:r w:rsidR="00DF2891" w:rsidRPr="003C3591">
        <w:rPr>
          <w:rFonts w:ascii="Arial" w:hAnsi="Arial" w:cs="Arial"/>
          <w:sz w:val="24"/>
          <w:szCs w:val="24"/>
        </w:rPr>
        <w:t xml:space="preserve">, </w:t>
      </w:r>
      <w:r w:rsidR="00406D67" w:rsidRPr="003C3591">
        <w:rPr>
          <w:rFonts w:ascii="Arial" w:hAnsi="Arial" w:cs="Arial"/>
          <w:sz w:val="24"/>
          <w:szCs w:val="24"/>
        </w:rPr>
        <w:t>los docentes principales responden que muchas veces y siempre, los docentes asociados a veces y los docentes auxiliares responden que pocas veces y  nunca tienen una confianza en su capacidad docente</w:t>
      </w:r>
      <w:r w:rsidR="00C75DD3" w:rsidRPr="003C3591">
        <w:rPr>
          <w:rFonts w:ascii="Arial" w:hAnsi="Arial" w:cs="Arial"/>
          <w:sz w:val="24"/>
          <w:szCs w:val="24"/>
        </w:rPr>
        <w:t xml:space="preserve">. De la misma manera en la </w:t>
      </w:r>
      <w:r w:rsidR="00DF2891" w:rsidRPr="003C3591">
        <w:rPr>
          <w:rFonts w:ascii="Arial" w:hAnsi="Arial" w:cs="Arial"/>
          <w:sz w:val="24"/>
          <w:szCs w:val="24"/>
        </w:rPr>
        <w:t xml:space="preserve">dimensión </w:t>
      </w:r>
      <w:r w:rsidR="003D4281" w:rsidRPr="003C3591">
        <w:rPr>
          <w:rFonts w:ascii="Arial" w:hAnsi="Arial" w:cs="Arial"/>
          <w:b/>
          <w:sz w:val="24"/>
          <w:szCs w:val="24"/>
        </w:rPr>
        <w:t>Persistencia académica</w:t>
      </w:r>
      <w:r w:rsidR="00DF2891" w:rsidRPr="003C3591">
        <w:rPr>
          <w:rFonts w:ascii="Arial" w:hAnsi="Arial" w:cs="Arial"/>
          <w:sz w:val="24"/>
          <w:szCs w:val="24"/>
        </w:rPr>
        <w:t xml:space="preserve">, </w:t>
      </w:r>
      <w:r w:rsidR="00406D67" w:rsidRPr="003C3591">
        <w:rPr>
          <w:rFonts w:ascii="Arial" w:hAnsi="Arial" w:cs="Arial"/>
          <w:sz w:val="24"/>
          <w:szCs w:val="24"/>
        </w:rPr>
        <w:t>los docentes principales responden que muchas veces y siempre, los docentes asociados a veces y los docentes auxiliares responden que pocas veces y  nunca tienen una persistencia y compromiso académicas. De la misma manera en la dimensión</w:t>
      </w:r>
      <w:r w:rsidR="003D4281" w:rsidRPr="003C3591">
        <w:rPr>
          <w:rFonts w:ascii="Arial" w:hAnsi="Arial" w:cs="Arial"/>
          <w:sz w:val="24"/>
          <w:szCs w:val="24"/>
        </w:rPr>
        <w:t xml:space="preserve"> </w:t>
      </w:r>
      <w:r w:rsidR="003D4281" w:rsidRPr="003C3591">
        <w:rPr>
          <w:rFonts w:ascii="Arial" w:hAnsi="Arial" w:cs="Arial"/>
          <w:b/>
          <w:sz w:val="24"/>
          <w:szCs w:val="24"/>
        </w:rPr>
        <w:t>Adaptabilidad personal</w:t>
      </w:r>
      <w:r w:rsidR="003D4281" w:rsidRPr="003C3591">
        <w:rPr>
          <w:rFonts w:ascii="Arial" w:hAnsi="Arial" w:cs="Arial"/>
          <w:sz w:val="24"/>
          <w:szCs w:val="24"/>
        </w:rPr>
        <w:t xml:space="preserve">, </w:t>
      </w:r>
      <w:r w:rsidR="00406D67" w:rsidRPr="003C3591">
        <w:rPr>
          <w:rFonts w:ascii="Arial" w:hAnsi="Arial" w:cs="Arial"/>
          <w:sz w:val="24"/>
          <w:szCs w:val="24"/>
        </w:rPr>
        <w:t>los docentes principales responden que pocas veces  y nunca, los docentes asociados a veces y los docentes auxiliares responden que muchas veces  y  siempre tienen una adaptación tecnológica académica - institucional.</w:t>
      </w:r>
    </w:p>
    <w:p w14:paraId="38AB0641" w14:textId="5256AAA1" w:rsidR="005D50DD" w:rsidRPr="003C3591" w:rsidRDefault="007006A4" w:rsidP="00175B78">
      <w:pPr>
        <w:spacing w:line="360" w:lineRule="auto"/>
        <w:jc w:val="both"/>
        <w:rPr>
          <w:rFonts w:ascii="Arial" w:hAnsi="Arial" w:cs="Arial"/>
          <w:sz w:val="24"/>
          <w:szCs w:val="24"/>
        </w:rPr>
      </w:pPr>
      <w:r w:rsidRPr="003C3591">
        <w:rPr>
          <w:rFonts w:ascii="Arial" w:hAnsi="Arial" w:cs="Arial"/>
          <w:sz w:val="24"/>
          <w:szCs w:val="24"/>
        </w:rPr>
        <w:t>De la misma manera, el cue</w:t>
      </w:r>
      <w:r w:rsidR="00474DB0" w:rsidRPr="003C3591">
        <w:rPr>
          <w:rFonts w:ascii="Arial" w:hAnsi="Arial" w:cs="Arial"/>
          <w:sz w:val="24"/>
          <w:szCs w:val="24"/>
        </w:rPr>
        <w:t>stionario de encuesta contemplo sobre la flexibilidad pedagógica realizado a los docentes ordinarios  entre principales, asociados y auxiliares Facultad de Ciencias Económicas, Administrativas y Contables de la Universidad Nacional de San Cristóbal de Huamanga y que han generado los resul</w:t>
      </w:r>
      <w:r w:rsidR="001363A0" w:rsidRPr="003C3591">
        <w:rPr>
          <w:rFonts w:ascii="Arial" w:hAnsi="Arial" w:cs="Arial"/>
          <w:sz w:val="24"/>
          <w:szCs w:val="24"/>
        </w:rPr>
        <w:t>tados que se muestran en la figura 2</w:t>
      </w:r>
      <w:r w:rsidR="00474DB0" w:rsidRPr="003C3591">
        <w:rPr>
          <w:rFonts w:ascii="Arial" w:hAnsi="Arial" w:cs="Arial"/>
          <w:sz w:val="24"/>
          <w:szCs w:val="24"/>
        </w:rPr>
        <w:t xml:space="preserve">. En la </w:t>
      </w:r>
      <w:r w:rsidR="001363A0" w:rsidRPr="003C3591">
        <w:rPr>
          <w:rFonts w:ascii="Arial" w:hAnsi="Arial" w:cs="Arial"/>
          <w:sz w:val="24"/>
          <w:szCs w:val="24"/>
        </w:rPr>
        <w:t>figura 2</w:t>
      </w:r>
      <w:r w:rsidR="00474DB0" w:rsidRPr="003C3591">
        <w:rPr>
          <w:rFonts w:ascii="Arial" w:hAnsi="Arial" w:cs="Arial"/>
          <w:sz w:val="24"/>
          <w:szCs w:val="24"/>
        </w:rPr>
        <w:t xml:space="preserve"> se muestra de manera integral los resultados de los ítems vinculados a flexibilidad pedagógica. Se observa una concentración de respuestas en las alternativas de la escala de Likert, los resultados se concentran en los extremos. A las alternativas de cada ítem, se asignó un valor numérico a partir del cual se estimó puntuaciones que permitió identificar y establecer las principales dimensiones (Flexibilidad metodológica, flexibilidad curricular, flexibilidad evaluativa y uso flexible de tecnologías).</w:t>
      </w:r>
    </w:p>
    <w:p w14:paraId="7B99CD45" w14:textId="610620AD" w:rsidR="00DC3221" w:rsidRPr="003C3591" w:rsidRDefault="00F42158" w:rsidP="00F42158">
      <w:pPr>
        <w:pStyle w:val="Descripcin"/>
        <w:rPr>
          <w:rFonts w:ascii="Arial" w:hAnsi="Arial" w:cs="Arial"/>
          <w:color w:val="auto"/>
          <w:sz w:val="24"/>
          <w:szCs w:val="24"/>
        </w:rPr>
      </w:pPr>
      <w:r w:rsidRPr="003C3591">
        <w:rPr>
          <w:rFonts w:ascii="Arial" w:hAnsi="Arial" w:cs="Arial"/>
          <w:color w:val="auto"/>
          <w:sz w:val="24"/>
          <w:szCs w:val="24"/>
        </w:rPr>
        <w:t xml:space="preserve">Figura </w:t>
      </w:r>
      <w:r w:rsidRPr="003C3591">
        <w:rPr>
          <w:rFonts w:ascii="Arial" w:hAnsi="Arial" w:cs="Arial"/>
          <w:color w:val="auto"/>
          <w:sz w:val="24"/>
          <w:szCs w:val="24"/>
        </w:rPr>
        <w:fldChar w:fldCharType="begin"/>
      </w:r>
      <w:r w:rsidRPr="003C3591">
        <w:rPr>
          <w:rFonts w:ascii="Arial" w:hAnsi="Arial" w:cs="Arial"/>
          <w:color w:val="auto"/>
          <w:sz w:val="24"/>
          <w:szCs w:val="24"/>
        </w:rPr>
        <w:instrText xml:space="preserve"> SEQ Figura \* ARABIC </w:instrText>
      </w:r>
      <w:r w:rsidRPr="003C3591">
        <w:rPr>
          <w:rFonts w:ascii="Arial" w:hAnsi="Arial" w:cs="Arial"/>
          <w:color w:val="auto"/>
          <w:sz w:val="24"/>
          <w:szCs w:val="24"/>
        </w:rPr>
        <w:fldChar w:fldCharType="separate"/>
      </w:r>
      <w:r w:rsidR="00892186" w:rsidRPr="003C3591">
        <w:rPr>
          <w:rFonts w:ascii="Arial" w:hAnsi="Arial" w:cs="Arial"/>
          <w:noProof/>
          <w:color w:val="auto"/>
          <w:sz w:val="24"/>
          <w:szCs w:val="24"/>
        </w:rPr>
        <w:t>2</w:t>
      </w:r>
      <w:r w:rsidRPr="003C3591">
        <w:rPr>
          <w:rFonts w:ascii="Arial" w:hAnsi="Arial" w:cs="Arial"/>
          <w:color w:val="auto"/>
          <w:sz w:val="24"/>
          <w:szCs w:val="24"/>
        </w:rPr>
        <w:fldChar w:fldCharType="end"/>
      </w:r>
      <w:r w:rsidRPr="003C3591">
        <w:rPr>
          <w:rFonts w:ascii="Arial" w:hAnsi="Arial" w:cs="Arial"/>
          <w:color w:val="auto"/>
          <w:sz w:val="24"/>
          <w:szCs w:val="24"/>
        </w:rPr>
        <w:t xml:space="preserve"> Respecto a Flexibilidad Pedagógica</w:t>
      </w:r>
    </w:p>
    <w:p w14:paraId="58450C0E" w14:textId="54C7F80F" w:rsidR="006C4315" w:rsidRPr="003C3591" w:rsidRDefault="00EA47DD" w:rsidP="00A82B2C">
      <w:pPr>
        <w:spacing w:line="360" w:lineRule="auto"/>
        <w:rPr>
          <w:rFonts w:ascii="Arial" w:hAnsi="Arial" w:cs="Arial"/>
          <w:sz w:val="24"/>
          <w:szCs w:val="24"/>
        </w:rPr>
      </w:pPr>
      <w:r w:rsidRPr="003C3591">
        <w:rPr>
          <w:rFonts w:ascii="Arial" w:hAnsi="Arial" w:cs="Arial"/>
          <w:noProof/>
          <w:sz w:val="24"/>
          <w:szCs w:val="24"/>
          <w:lang w:eastAsia="es-PE"/>
        </w:rPr>
        <w:lastRenderedPageBreak/>
        <w:drawing>
          <wp:inline distT="0" distB="0" distL="0" distR="0" wp14:anchorId="16843736" wp14:editId="6BCA941E">
            <wp:extent cx="5400040" cy="3733165"/>
            <wp:effectExtent l="0" t="0" r="10160" b="635"/>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CB76597" w14:textId="5324C7FD" w:rsidR="00F42158" w:rsidRPr="003C3591" w:rsidRDefault="00F42158" w:rsidP="00F42158">
      <w:pPr>
        <w:pStyle w:val="Descripcin"/>
        <w:rPr>
          <w:rFonts w:ascii="Arial" w:hAnsi="Arial" w:cs="Arial"/>
          <w:color w:val="auto"/>
          <w:sz w:val="24"/>
          <w:szCs w:val="24"/>
        </w:rPr>
      </w:pPr>
      <w:r w:rsidRPr="003C3591">
        <w:rPr>
          <w:rFonts w:ascii="Arial" w:hAnsi="Arial" w:cs="Arial"/>
          <w:color w:val="auto"/>
          <w:sz w:val="24"/>
          <w:szCs w:val="24"/>
        </w:rPr>
        <w:t xml:space="preserve">Tabla </w:t>
      </w:r>
      <w:r w:rsidRPr="003C3591">
        <w:rPr>
          <w:rFonts w:ascii="Arial" w:hAnsi="Arial" w:cs="Arial"/>
          <w:color w:val="auto"/>
          <w:sz w:val="24"/>
          <w:szCs w:val="24"/>
        </w:rPr>
        <w:fldChar w:fldCharType="begin"/>
      </w:r>
      <w:r w:rsidRPr="003C3591">
        <w:rPr>
          <w:rFonts w:ascii="Arial" w:hAnsi="Arial" w:cs="Arial"/>
          <w:color w:val="auto"/>
          <w:sz w:val="24"/>
          <w:szCs w:val="24"/>
        </w:rPr>
        <w:instrText xml:space="preserve"> SEQ Tabla \* ARABIC </w:instrText>
      </w:r>
      <w:r w:rsidRPr="003C3591">
        <w:rPr>
          <w:rFonts w:ascii="Arial" w:hAnsi="Arial" w:cs="Arial"/>
          <w:color w:val="auto"/>
          <w:sz w:val="24"/>
          <w:szCs w:val="24"/>
        </w:rPr>
        <w:fldChar w:fldCharType="separate"/>
      </w:r>
      <w:r w:rsidR="00892186" w:rsidRPr="003C3591">
        <w:rPr>
          <w:rFonts w:ascii="Arial" w:hAnsi="Arial" w:cs="Arial"/>
          <w:noProof/>
          <w:color w:val="auto"/>
          <w:sz w:val="24"/>
          <w:szCs w:val="24"/>
        </w:rPr>
        <w:t>6</w:t>
      </w:r>
      <w:r w:rsidRPr="003C3591">
        <w:rPr>
          <w:rFonts w:ascii="Arial" w:hAnsi="Arial" w:cs="Arial"/>
          <w:color w:val="auto"/>
          <w:sz w:val="24"/>
          <w:szCs w:val="24"/>
        </w:rPr>
        <w:fldChar w:fldCharType="end"/>
      </w:r>
      <w:r w:rsidRPr="003C3591">
        <w:rPr>
          <w:rFonts w:ascii="Arial" w:hAnsi="Arial" w:cs="Arial"/>
          <w:color w:val="auto"/>
          <w:sz w:val="24"/>
          <w:szCs w:val="24"/>
        </w:rPr>
        <w:t xml:space="preserve"> Evidencia respecto a flexibilidad pedagógica</w:t>
      </w:r>
    </w:p>
    <w:tbl>
      <w:tblPr>
        <w:tblW w:w="0" w:type="auto"/>
        <w:tblCellMar>
          <w:left w:w="70" w:type="dxa"/>
          <w:right w:w="70" w:type="dxa"/>
        </w:tblCellMar>
        <w:tblLook w:val="04A0" w:firstRow="1" w:lastRow="0" w:firstColumn="1" w:lastColumn="0" w:noHBand="0" w:noVBand="1"/>
      </w:tblPr>
      <w:tblGrid>
        <w:gridCol w:w="2068"/>
        <w:gridCol w:w="2214"/>
        <w:gridCol w:w="2195"/>
        <w:gridCol w:w="2007"/>
      </w:tblGrid>
      <w:tr w:rsidR="00536F52" w:rsidRPr="003C3591" w14:paraId="5BC2BE50" w14:textId="77777777" w:rsidTr="00536F52">
        <w:trPr>
          <w:trHeight w:val="615"/>
        </w:trPr>
        <w:tc>
          <w:tcPr>
            <w:tcW w:w="0" w:type="auto"/>
            <w:tcBorders>
              <w:top w:val="single" w:sz="8" w:space="0" w:color="auto"/>
              <w:left w:val="single" w:sz="8" w:space="0" w:color="auto"/>
              <w:bottom w:val="single" w:sz="8" w:space="0" w:color="auto"/>
              <w:right w:val="single" w:sz="8" w:space="0" w:color="auto"/>
            </w:tcBorders>
            <w:shd w:val="clear" w:color="auto" w:fill="auto"/>
            <w:vAlign w:val="center"/>
            <w:hideMark/>
          </w:tcPr>
          <w:p w14:paraId="45607355" w14:textId="77777777" w:rsidR="00536F52" w:rsidRPr="003C3591" w:rsidRDefault="00536F52" w:rsidP="00536F52">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0354B4A" w14:textId="77777777" w:rsidR="00536F52" w:rsidRPr="003C3591" w:rsidRDefault="00536F52" w:rsidP="00536F52">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Docente Auxiliar</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7960D55" w14:textId="77777777" w:rsidR="00536F52" w:rsidRPr="003C3591" w:rsidRDefault="00536F52" w:rsidP="00536F52">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Docente Asociado</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28A393E" w14:textId="77777777" w:rsidR="00536F52" w:rsidRPr="003C3591" w:rsidRDefault="00536F52" w:rsidP="00536F52">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Docente Principal</w:t>
            </w:r>
          </w:p>
        </w:tc>
      </w:tr>
      <w:tr w:rsidR="00536F52" w:rsidRPr="003C3591" w14:paraId="2A6122E1" w14:textId="77777777" w:rsidTr="00536F52">
        <w:trPr>
          <w:trHeight w:val="1500"/>
        </w:trPr>
        <w:tc>
          <w:tcPr>
            <w:tcW w:w="0" w:type="auto"/>
            <w:tcBorders>
              <w:top w:val="nil"/>
              <w:left w:val="single" w:sz="8" w:space="0" w:color="auto"/>
              <w:bottom w:val="dashed" w:sz="4" w:space="0" w:color="auto"/>
              <w:right w:val="single" w:sz="8" w:space="0" w:color="auto"/>
            </w:tcBorders>
            <w:shd w:val="clear" w:color="auto" w:fill="auto"/>
            <w:vAlign w:val="center"/>
            <w:hideMark/>
          </w:tcPr>
          <w:p w14:paraId="590BE524" w14:textId="77777777" w:rsidR="00536F52" w:rsidRPr="003C3591" w:rsidRDefault="00536F52" w:rsidP="00536F52">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Flexibilidad metodológica</w:t>
            </w:r>
          </w:p>
        </w:tc>
        <w:tc>
          <w:tcPr>
            <w:tcW w:w="0" w:type="auto"/>
            <w:tcBorders>
              <w:top w:val="nil"/>
              <w:left w:val="nil"/>
              <w:bottom w:val="dashed" w:sz="4" w:space="0" w:color="auto"/>
              <w:right w:val="single" w:sz="8" w:space="0" w:color="auto"/>
            </w:tcBorders>
            <w:shd w:val="clear" w:color="auto" w:fill="auto"/>
            <w:vAlign w:val="center"/>
            <w:hideMark/>
          </w:tcPr>
          <w:p w14:paraId="38628D5D" w14:textId="77777777" w:rsidR="00536F52" w:rsidRPr="003C3591" w:rsidRDefault="00536F52" w:rsidP="00536F5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Alta innovación metodológica.</w:t>
            </w:r>
          </w:p>
        </w:tc>
        <w:tc>
          <w:tcPr>
            <w:tcW w:w="0" w:type="auto"/>
            <w:tcBorders>
              <w:top w:val="nil"/>
              <w:left w:val="nil"/>
              <w:bottom w:val="dashed" w:sz="4" w:space="0" w:color="auto"/>
              <w:right w:val="single" w:sz="8" w:space="0" w:color="auto"/>
            </w:tcBorders>
            <w:shd w:val="clear" w:color="auto" w:fill="auto"/>
            <w:vAlign w:val="center"/>
            <w:hideMark/>
          </w:tcPr>
          <w:p w14:paraId="37D60938" w14:textId="77777777" w:rsidR="00536F52" w:rsidRPr="003C3591" w:rsidRDefault="00536F52" w:rsidP="00536F5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Uso combinado de metodologías.</w:t>
            </w:r>
          </w:p>
        </w:tc>
        <w:tc>
          <w:tcPr>
            <w:tcW w:w="0" w:type="auto"/>
            <w:tcBorders>
              <w:top w:val="nil"/>
              <w:left w:val="nil"/>
              <w:bottom w:val="dashed" w:sz="4" w:space="0" w:color="auto"/>
              <w:right w:val="single" w:sz="8" w:space="0" w:color="auto"/>
            </w:tcBorders>
            <w:shd w:val="clear" w:color="auto" w:fill="auto"/>
            <w:vAlign w:val="center"/>
            <w:hideMark/>
          </w:tcPr>
          <w:p w14:paraId="292C7A6B" w14:textId="77777777" w:rsidR="00536F52" w:rsidRPr="003C3591" w:rsidRDefault="00536F52" w:rsidP="00536F5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Metodologías consolidadas.</w:t>
            </w:r>
          </w:p>
        </w:tc>
      </w:tr>
      <w:tr w:rsidR="00536F52" w:rsidRPr="003C3591" w14:paraId="24F79FA8" w14:textId="77777777" w:rsidTr="00536F52">
        <w:trPr>
          <w:trHeight w:val="900"/>
        </w:trPr>
        <w:tc>
          <w:tcPr>
            <w:tcW w:w="0" w:type="auto"/>
            <w:tcBorders>
              <w:top w:val="nil"/>
              <w:left w:val="single" w:sz="8" w:space="0" w:color="auto"/>
              <w:bottom w:val="dashed" w:sz="4" w:space="0" w:color="auto"/>
              <w:right w:val="single" w:sz="8" w:space="0" w:color="auto"/>
            </w:tcBorders>
            <w:shd w:val="clear" w:color="auto" w:fill="auto"/>
            <w:vAlign w:val="center"/>
            <w:hideMark/>
          </w:tcPr>
          <w:p w14:paraId="6B83DA91" w14:textId="77777777" w:rsidR="00536F52" w:rsidRPr="003C3591" w:rsidRDefault="00536F52" w:rsidP="00536F52">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Flexibilidad curricular</w:t>
            </w:r>
          </w:p>
        </w:tc>
        <w:tc>
          <w:tcPr>
            <w:tcW w:w="0" w:type="auto"/>
            <w:tcBorders>
              <w:top w:val="nil"/>
              <w:left w:val="nil"/>
              <w:bottom w:val="dashed" w:sz="4" w:space="0" w:color="auto"/>
              <w:right w:val="single" w:sz="8" w:space="0" w:color="auto"/>
            </w:tcBorders>
            <w:shd w:val="clear" w:color="auto" w:fill="auto"/>
            <w:vAlign w:val="center"/>
            <w:hideMark/>
          </w:tcPr>
          <w:p w14:paraId="3C64DBCC" w14:textId="77777777" w:rsidR="00536F52" w:rsidRPr="003C3591" w:rsidRDefault="00536F52" w:rsidP="00536F5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Baja participación curricular.</w:t>
            </w:r>
          </w:p>
        </w:tc>
        <w:tc>
          <w:tcPr>
            <w:tcW w:w="0" w:type="auto"/>
            <w:tcBorders>
              <w:top w:val="nil"/>
              <w:left w:val="nil"/>
              <w:bottom w:val="dashed" w:sz="4" w:space="0" w:color="auto"/>
              <w:right w:val="single" w:sz="8" w:space="0" w:color="auto"/>
            </w:tcBorders>
            <w:shd w:val="clear" w:color="auto" w:fill="auto"/>
            <w:vAlign w:val="center"/>
            <w:hideMark/>
          </w:tcPr>
          <w:p w14:paraId="0450E2FA" w14:textId="77777777" w:rsidR="00536F52" w:rsidRPr="003C3591" w:rsidRDefault="00536F52" w:rsidP="00536F5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Participación moderada.</w:t>
            </w:r>
          </w:p>
        </w:tc>
        <w:tc>
          <w:tcPr>
            <w:tcW w:w="0" w:type="auto"/>
            <w:tcBorders>
              <w:top w:val="nil"/>
              <w:left w:val="nil"/>
              <w:bottom w:val="dashed" w:sz="4" w:space="0" w:color="auto"/>
              <w:right w:val="single" w:sz="8" w:space="0" w:color="auto"/>
            </w:tcBorders>
            <w:shd w:val="clear" w:color="auto" w:fill="auto"/>
            <w:vAlign w:val="center"/>
            <w:hideMark/>
          </w:tcPr>
          <w:p w14:paraId="2E203756" w14:textId="77777777" w:rsidR="00536F52" w:rsidRPr="003C3591" w:rsidRDefault="00536F52" w:rsidP="00536F5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Alta participación curricular.</w:t>
            </w:r>
          </w:p>
        </w:tc>
      </w:tr>
      <w:tr w:rsidR="00536F52" w:rsidRPr="003C3591" w14:paraId="42ED98F2" w14:textId="77777777" w:rsidTr="00536F52">
        <w:trPr>
          <w:trHeight w:val="1200"/>
        </w:trPr>
        <w:tc>
          <w:tcPr>
            <w:tcW w:w="0" w:type="auto"/>
            <w:tcBorders>
              <w:top w:val="nil"/>
              <w:left w:val="single" w:sz="8" w:space="0" w:color="auto"/>
              <w:bottom w:val="dashed" w:sz="4" w:space="0" w:color="auto"/>
              <w:right w:val="single" w:sz="8" w:space="0" w:color="auto"/>
            </w:tcBorders>
            <w:shd w:val="clear" w:color="auto" w:fill="auto"/>
            <w:vAlign w:val="center"/>
            <w:hideMark/>
          </w:tcPr>
          <w:p w14:paraId="4AB4B976" w14:textId="77777777" w:rsidR="00536F52" w:rsidRPr="003C3591" w:rsidRDefault="00536F52" w:rsidP="00536F52">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Flexibilidad evaluativa</w:t>
            </w:r>
          </w:p>
        </w:tc>
        <w:tc>
          <w:tcPr>
            <w:tcW w:w="0" w:type="auto"/>
            <w:tcBorders>
              <w:top w:val="nil"/>
              <w:left w:val="nil"/>
              <w:bottom w:val="dashed" w:sz="4" w:space="0" w:color="auto"/>
              <w:right w:val="single" w:sz="8" w:space="0" w:color="auto"/>
            </w:tcBorders>
            <w:shd w:val="clear" w:color="auto" w:fill="auto"/>
            <w:vAlign w:val="center"/>
            <w:hideMark/>
          </w:tcPr>
          <w:p w14:paraId="123BBE02" w14:textId="77777777" w:rsidR="00536F52" w:rsidRPr="003C3591" w:rsidRDefault="00536F52" w:rsidP="00536F5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Uso limitado de instrumentos.</w:t>
            </w:r>
          </w:p>
        </w:tc>
        <w:tc>
          <w:tcPr>
            <w:tcW w:w="0" w:type="auto"/>
            <w:tcBorders>
              <w:top w:val="nil"/>
              <w:left w:val="nil"/>
              <w:bottom w:val="dashed" w:sz="4" w:space="0" w:color="auto"/>
              <w:right w:val="single" w:sz="8" w:space="0" w:color="auto"/>
            </w:tcBorders>
            <w:shd w:val="clear" w:color="auto" w:fill="auto"/>
            <w:vAlign w:val="center"/>
            <w:hideMark/>
          </w:tcPr>
          <w:p w14:paraId="18F519E9" w14:textId="77777777" w:rsidR="00536F52" w:rsidRPr="003C3591" w:rsidRDefault="00536F52" w:rsidP="00536F5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Diversidad evaluativa.</w:t>
            </w:r>
          </w:p>
        </w:tc>
        <w:tc>
          <w:tcPr>
            <w:tcW w:w="0" w:type="auto"/>
            <w:tcBorders>
              <w:top w:val="nil"/>
              <w:left w:val="nil"/>
              <w:bottom w:val="dashed" w:sz="4" w:space="0" w:color="auto"/>
              <w:right w:val="single" w:sz="8" w:space="0" w:color="auto"/>
            </w:tcBorders>
            <w:shd w:val="clear" w:color="auto" w:fill="auto"/>
            <w:vAlign w:val="center"/>
            <w:hideMark/>
          </w:tcPr>
          <w:p w14:paraId="0DEFC88E" w14:textId="77777777" w:rsidR="00536F52" w:rsidRPr="003C3591" w:rsidRDefault="00536F52" w:rsidP="00536F5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Evaluación integral.</w:t>
            </w:r>
          </w:p>
        </w:tc>
      </w:tr>
      <w:tr w:rsidR="00536F52" w:rsidRPr="003C3591" w14:paraId="0E0E6273" w14:textId="77777777" w:rsidTr="00536F52">
        <w:trPr>
          <w:trHeight w:val="915"/>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0115FF2" w14:textId="77777777" w:rsidR="00536F52" w:rsidRPr="003C3591" w:rsidRDefault="00536F52" w:rsidP="00536F52">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Uso de tecnologías</w:t>
            </w:r>
          </w:p>
        </w:tc>
        <w:tc>
          <w:tcPr>
            <w:tcW w:w="0" w:type="auto"/>
            <w:tcBorders>
              <w:top w:val="nil"/>
              <w:left w:val="nil"/>
              <w:bottom w:val="single" w:sz="8" w:space="0" w:color="auto"/>
              <w:right w:val="single" w:sz="8" w:space="0" w:color="auto"/>
            </w:tcBorders>
            <w:shd w:val="clear" w:color="auto" w:fill="auto"/>
            <w:vAlign w:val="center"/>
            <w:hideMark/>
          </w:tcPr>
          <w:p w14:paraId="259A8D33" w14:textId="77777777" w:rsidR="00536F52" w:rsidRPr="003C3591" w:rsidRDefault="00536F52" w:rsidP="00536F5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Alto uso de herramientas digitales.</w:t>
            </w:r>
          </w:p>
        </w:tc>
        <w:tc>
          <w:tcPr>
            <w:tcW w:w="0" w:type="auto"/>
            <w:tcBorders>
              <w:top w:val="nil"/>
              <w:left w:val="nil"/>
              <w:bottom w:val="single" w:sz="8" w:space="0" w:color="auto"/>
              <w:right w:val="single" w:sz="8" w:space="0" w:color="auto"/>
            </w:tcBorders>
            <w:shd w:val="clear" w:color="auto" w:fill="auto"/>
            <w:vAlign w:val="center"/>
            <w:hideMark/>
          </w:tcPr>
          <w:p w14:paraId="35279F8A" w14:textId="77777777" w:rsidR="00536F52" w:rsidRPr="003C3591" w:rsidRDefault="00536F52" w:rsidP="00536F5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Uso moderado.</w:t>
            </w:r>
          </w:p>
        </w:tc>
        <w:tc>
          <w:tcPr>
            <w:tcW w:w="0" w:type="auto"/>
            <w:tcBorders>
              <w:top w:val="nil"/>
              <w:left w:val="nil"/>
              <w:bottom w:val="single" w:sz="8" w:space="0" w:color="auto"/>
              <w:right w:val="single" w:sz="8" w:space="0" w:color="auto"/>
            </w:tcBorders>
            <w:shd w:val="clear" w:color="auto" w:fill="auto"/>
            <w:vAlign w:val="center"/>
            <w:hideMark/>
          </w:tcPr>
          <w:p w14:paraId="4C204BF2" w14:textId="77777777" w:rsidR="00536F52" w:rsidRPr="003C3591" w:rsidRDefault="00536F52" w:rsidP="00536F52">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Uso funcional.</w:t>
            </w:r>
          </w:p>
        </w:tc>
      </w:tr>
    </w:tbl>
    <w:p w14:paraId="654618A1" w14:textId="323660B8" w:rsidR="00E73B3B" w:rsidRPr="003C3591" w:rsidRDefault="00E73B3B" w:rsidP="00A82B2C">
      <w:pPr>
        <w:spacing w:line="360" w:lineRule="auto"/>
        <w:rPr>
          <w:rFonts w:ascii="Arial" w:hAnsi="Arial" w:cs="Arial"/>
          <w:sz w:val="24"/>
          <w:szCs w:val="24"/>
        </w:rPr>
      </w:pPr>
    </w:p>
    <w:p w14:paraId="07D2DA48" w14:textId="59EC461C" w:rsidR="00873112" w:rsidRPr="003C3591" w:rsidRDefault="00873112" w:rsidP="00873112">
      <w:pPr>
        <w:spacing w:line="360" w:lineRule="auto"/>
        <w:jc w:val="both"/>
        <w:rPr>
          <w:rFonts w:ascii="Arial" w:hAnsi="Arial" w:cs="Arial"/>
          <w:sz w:val="24"/>
          <w:szCs w:val="24"/>
        </w:rPr>
      </w:pPr>
      <w:r w:rsidRPr="003C3591">
        <w:rPr>
          <w:rFonts w:ascii="Arial" w:hAnsi="Arial" w:cs="Arial"/>
          <w:sz w:val="24"/>
          <w:szCs w:val="24"/>
        </w:rPr>
        <w:t xml:space="preserve">La </w:t>
      </w:r>
      <w:r w:rsidR="00F42158" w:rsidRPr="003C3591">
        <w:rPr>
          <w:rFonts w:ascii="Arial" w:hAnsi="Arial" w:cs="Arial"/>
          <w:sz w:val="24"/>
          <w:szCs w:val="24"/>
        </w:rPr>
        <w:t>tabla 6</w:t>
      </w:r>
      <w:r w:rsidRPr="003C3591">
        <w:rPr>
          <w:rFonts w:ascii="Arial" w:hAnsi="Arial" w:cs="Arial"/>
          <w:sz w:val="24"/>
          <w:szCs w:val="24"/>
        </w:rPr>
        <w:t xml:space="preserve">, muestra </w:t>
      </w:r>
      <w:r w:rsidR="00F42158" w:rsidRPr="003C3591">
        <w:rPr>
          <w:rFonts w:ascii="Arial" w:hAnsi="Arial" w:cs="Arial"/>
          <w:sz w:val="24"/>
          <w:szCs w:val="24"/>
        </w:rPr>
        <w:t xml:space="preserve">evidencia </w:t>
      </w:r>
      <w:r w:rsidRPr="003C3591">
        <w:rPr>
          <w:rFonts w:ascii="Arial" w:hAnsi="Arial" w:cs="Arial"/>
          <w:sz w:val="24"/>
          <w:szCs w:val="24"/>
        </w:rPr>
        <w:t xml:space="preserve">respecto a la flexibilidad pedagógica por parte de los docentes ordinarios entre principales, asociados y auxiliares de la Facultad de Ciencias Económicas, Administrativas y Contables de la Universidad Nacional de San Cristóbal de Huamanga periodo 2025 en las dimensión </w:t>
      </w:r>
      <w:r w:rsidRPr="003C3591">
        <w:rPr>
          <w:rFonts w:ascii="Arial" w:hAnsi="Arial" w:cs="Arial"/>
          <w:b/>
          <w:sz w:val="24"/>
          <w:szCs w:val="24"/>
        </w:rPr>
        <w:t xml:space="preserve">Flexibilidad </w:t>
      </w:r>
      <w:r w:rsidRPr="003C3591">
        <w:rPr>
          <w:rFonts w:ascii="Arial" w:hAnsi="Arial" w:cs="Arial"/>
          <w:b/>
          <w:sz w:val="24"/>
          <w:szCs w:val="24"/>
        </w:rPr>
        <w:lastRenderedPageBreak/>
        <w:t>metodológica</w:t>
      </w:r>
      <w:r w:rsidRPr="003C3591">
        <w:rPr>
          <w:rFonts w:ascii="Arial" w:hAnsi="Arial" w:cs="Arial"/>
          <w:sz w:val="24"/>
          <w:szCs w:val="24"/>
        </w:rPr>
        <w:t xml:space="preserve">, los docentes ordinarios </w:t>
      </w:r>
      <w:r w:rsidRPr="003C3591">
        <w:rPr>
          <w:rFonts w:ascii="Arial" w:hAnsi="Arial" w:cs="Arial"/>
          <w:b/>
          <w:sz w:val="24"/>
          <w:szCs w:val="24"/>
        </w:rPr>
        <w:t>Principales</w:t>
      </w:r>
      <w:r w:rsidRPr="003C3591">
        <w:rPr>
          <w:rFonts w:ascii="Arial" w:hAnsi="Arial" w:cs="Arial"/>
          <w:sz w:val="24"/>
          <w:szCs w:val="24"/>
        </w:rPr>
        <w:t xml:space="preserve"> es que pocas veces y nunca tienen una flexibilidad metodológica acorde a la innovación, los docentes ordinarios </w:t>
      </w:r>
      <w:r w:rsidRPr="003C3591">
        <w:rPr>
          <w:rFonts w:ascii="Arial" w:hAnsi="Arial" w:cs="Arial"/>
          <w:b/>
          <w:sz w:val="24"/>
          <w:szCs w:val="24"/>
        </w:rPr>
        <w:t xml:space="preserve">Asociados </w:t>
      </w:r>
      <w:r w:rsidRPr="003C3591">
        <w:rPr>
          <w:rFonts w:ascii="Arial" w:hAnsi="Arial" w:cs="Arial"/>
          <w:sz w:val="24"/>
          <w:szCs w:val="24"/>
        </w:rPr>
        <w:t xml:space="preserve">es que a veces tienen una flexibilidad metodológica acorde a la innovación  (combinada), los docentes ordinarios </w:t>
      </w:r>
      <w:r w:rsidRPr="003C3591">
        <w:rPr>
          <w:rFonts w:ascii="Arial" w:hAnsi="Arial" w:cs="Arial"/>
          <w:b/>
          <w:sz w:val="24"/>
          <w:szCs w:val="24"/>
        </w:rPr>
        <w:t xml:space="preserve">Auxiliares </w:t>
      </w:r>
      <w:r w:rsidRPr="003C3591">
        <w:rPr>
          <w:rFonts w:ascii="Arial" w:hAnsi="Arial" w:cs="Arial"/>
          <w:sz w:val="24"/>
          <w:szCs w:val="24"/>
        </w:rPr>
        <w:t xml:space="preserve">es que muchas veces y siempre tienen una flexibilidad metodológica de alta  innovación. Así como en la dimensión </w:t>
      </w:r>
      <w:r w:rsidRPr="003C3591">
        <w:rPr>
          <w:rFonts w:ascii="Arial" w:hAnsi="Arial" w:cs="Arial"/>
          <w:b/>
          <w:sz w:val="24"/>
          <w:szCs w:val="24"/>
        </w:rPr>
        <w:t>Flexibilidad curricular</w:t>
      </w:r>
      <w:r w:rsidRPr="003C3591">
        <w:rPr>
          <w:rFonts w:ascii="Arial" w:hAnsi="Arial" w:cs="Arial"/>
          <w:sz w:val="24"/>
          <w:szCs w:val="24"/>
        </w:rPr>
        <w:t xml:space="preserve">, los docentes principales responden que muchas veces y siempre, los docentes asociados a veces y los docentes auxiliares responden que pocas veces y  nunca tienen una participación curricular. De la misma manera en la dimensión </w:t>
      </w:r>
      <w:r w:rsidRPr="003C3591">
        <w:rPr>
          <w:rFonts w:ascii="Arial" w:hAnsi="Arial" w:cs="Arial"/>
          <w:b/>
          <w:sz w:val="24"/>
          <w:szCs w:val="24"/>
        </w:rPr>
        <w:t xml:space="preserve">Flexibilidad evaluativa </w:t>
      </w:r>
      <w:r w:rsidRPr="003C3591">
        <w:rPr>
          <w:rFonts w:ascii="Arial" w:hAnsi="Arial" w:cs="Arial"/>
          <w:sz w:val="24"/>
          <w:szCs w:val="24"/>
        </w:rPr>
        <w:t xml:space="preserve">los docentes principales responden que muchas veces y siempre, los docentes asociados a veces y los docentes auxiliares responden que pocas veces y  nunca tienen una </w:t>
      </w:r>
      <w:r w:rsidR="00820AC6" w:rsidRPr="003C3591">
        <w:rPr>
          <w:rFonts w:ascii="Arial" w:hAnsi="Arial" w:cs="Arial"/>
          <w:sz w:val="24"/>
          <w:szCs w:val="24"/>
        </w:rPr>
        <w:t>diversidad evaluativa</w:t>
      </w:r>
      <w:r w:rsidRPr="003C3591">
        <w:rPr>
          <w:rFonts w:ascii="Arial" w:hAnsi="Arial" w:cs="Arial"/>
          <w:sz w:val="24"/>
          <w:szCs w:val="24"/>
        </w:rPr>
        <w:t xml:space="preserve">. De la misma manera en la dimensión </w:t>
      </w:r>
      <w:r w:rsidR="00820AC6" w:rsidRPr="003C3591">
        <w:rPr>
          <w:rFonts w:ascii="Arial" w:hAnsi="Arial" w:cs="Arial"/>
          <w:b/>
          <w:sz w:val="24"/>
          <w:szCs w:val="24"/>
        </w:rPr>
        <w:t>Uso de tecnologías</w:t>
      </w:r>
      <w:r w:rsidRPr="003C3591">
        <w:rPr>
          <w:rFonts w:ascii="Arial" w:hAnsi="Arial" w:cs="Arial"/>
          <w:sz w:val="24"/>
          <w:szCs w:val="24"/>
        </w:rPr>
        <w:t>, los docentes principales responden que pocas veces  y nunca, los docentes asociados a veces y los docentes auxiliares responden que muchas veces  y  siempre</w:t>
      </w:r>
      <w:r w:rsidR="00820AC6" w:rsidRPr="003C3591">
        <w:rPr>
          <w:rFonts w:ascii="Arial" w:hAnsi="Arial" w:cs="Arial"/>
          <w:sz w:val="24"/>
          <w:szCs w:val="24"/>
        </w:rPr>
        <w:t xml:space="preserve"> tienen</w:t>
      </w:r>
      <w:r w:rsidRPr="003C3591">
        <w:rPr>
          <w:rFonts w:ascii="Arial" w:hAnsi="Arial" w:cs="Arial"/>
          <w:sz w:val="24"/>
          <w:szCs w:val="24"/>
        </w:rPr>
        <w:t xml:space="preserve"> </w:t>
      </w:r>
      <w:r w:rsidR="00820AC6" w:rsidRPr="003C3591">
        <w:rPr>
          <w:rFonts w:ascii="Arial" w:hAnsi="Arial" w:cs="Arial"/>
          <w:sz w:val="24"/>
          <w:szCs w:val="24"/>
        </w:rPr>
        <w:t>uso de herramientas digitales</w:t>
      </w:r>
      <w:r w:rsidRPr="003C3591">
        <w:rPr>
          <w:rFonts w:ascii="Arial" w:hAnsi="Arial" w:cs="Arial"/>
          <w:sz w:val="24"/>
          <w:szCs w:val="24"/>
        </w:rPr>
        <w:t>.</w:t>
      </w:r>
    </w:p>
    <w:p w14:paraId="52591D1F" w14:textId="4F5F6AB7" w:rsidR="00820AC6" w:rsidRPr="003C3591" w:rsidRDefault="00820AC6" w:rsidP="00820AC6">
      <w:pPr>
        <w:spacing w:line="360" w:lineRule="auto"/>
        <w:jc w:val="both"/>
        <w:rPr>
          <w:rFonts w:ascii="Arial" w:hAnsi="Arial" w:cs="Arial"/>
          <w:sz w:val="24"/>
          <w:szCs w:val="24"/>
        </w:rPr>
      </w:pPr>
      <w:r w:rsidRPr="003C3591">
        <w:rPr>
          <w:rFonts w:ascii="Arial" w:hAnsi="Arial" w:cs="Arial"/>
          <w:sz w:val="24"/>
          <w:szCs w:val="24"/>
        </w:rPr>
        <w:t>De la misma manera, el cuestionario de encuesta contemplo sobre la relación entre la resiliencia académica y flexibilidad pedagógica, realizado a los docentes ordinarios  entre principales, asociados y auxiliares Facultad de Ciencias Económicas, Administrativas y Contables de la Universidad Nacional de San Cristóbal de Huamanga y que han generado los resulta</w:t>
      </w:r>
      <w:r w:rsidR="001363A0" w:rsidRPr="003C3591">
        <w:rPr>
          <w:rFonts w:ascii="Arial" w:hAnsi="Arial" w:cs="Arial"/>
          <w:sz w:val="24"/>
          <w:szCs w:val="24"/>
        </w:rPr>
        <w:t>dos que se muestran en la figura 3</w:t>
      </w:r>
      <w:r w:rsidRPr="003C3591">
        <w:rPr>
          <w:rFonts w:ascii="Arial" w:hAnsi="Arial" w:cs="Arial"/>
          <w:sz w:val="24"/>
          <w:szCs w:val="24"/>
        </w:rPr>
        <w:t xml:space="preserve">. En la </w:t>
      </w:r>
      <w:r w:rsidR="001363A0" w:rsidRPr="003C3591">
        <w:rPr>
          <w:rFonts w:ascii="Arial" w:hAnsi="Arial" w:cs="Arial"/>
          <w:sz w:val="24"/>
          <w:szCs w:val="24"/>
        </w:rPr>
        <w:t>figura 3</w:t>
      </w:r>
      <w:r w:rsidRPr="003C3591">
        <w:rPr>
          <w:rFonts w:ascii="Arial" w:hAnsi="Arial" w:cs="Arial"/>
          <w:sz w:val="24"/>
          <w:szCs w:val="24"/>
        </w:rPr>
        <w:t xml:space="preserve"> se muestra de manera integral los resultados de los ítems vinculados a la relación entre la resiliencia académica y flexibilidad pedagógica. Se observa una concentración de respuestas en las alternativas de la escala de Likert, los resultados se concentran en los extremos. A las alternativas de cada ítem, se asignó un valor numérico a partir del cual se estimó puntuaciones que permitió identificar y establecer las principales dimensiones (Influencia de la resiliencia en la práctica pedagógica, resiliencia e innovación pedagógica, Resiliencia y continuidad pedagógica).</w:t>
      </w:r>
    </w:p>
    <w:p w14:paraId="78426C67" w14:textId="77777777" w:rsidR="00EA47DD" w:rsidRPr="003C3591" w:rsidRDefault="00EA47DD" w:rsidP="00820AC6">
      <w:pPr>
        <w:spacing w:line="360" w:lineRule="auto"/>
        <w:jc w:val="both"/>
        <w:rPr>
          <w:rFonts w:ascii="Arial" w:hAnsi="Arial" w:cs="Arial"/>
          <w:sz w:val="24"/>
          <w:szCs w:val="24"/>
        </w:rPr>
      </w:pPr>
    </w:p>
    <w:p w14:paraId="2745A434" w14:textId="77777777" w:rsidR="00EA47DD" w:rsidRPr="003C3591" w:rsidRDefault="00EA47DD" w:rsidP="00820AC6">
      <w:pPr>
        <w:spacing w:line="360" w:lineRule="auto"/>
        <w:jc w:val="both"/>
        <w:rPr>
          <w:rFonts w:ascii="Arial" w:hAnsi="Arial" w:cs="Arial"/>
          <w:sz w:val="24"/>
          <w:szCs w:val="24"/>
        </w:rPr>
      </w:pPr>
    </w:p>
    <w:p w14:paraId="35B9313D" w14:textId="77777777" w:rsidR="00EA47DD" w:rsidRDefault="00EA47DD" w:rsidP="00820AC6">
      <w:pPr>
        <w:spacing w:line="360" w:lineRule="auto"/>
        <w:jc w:val="both"/>
        <w:rPr>
          <w:rFonts w:ascii="Arial" w:hAnsi="Arial" w:cs="Arial"/>
          <w:sz w:val="24"/>
          <w:szCs w:val="24"/>
        </w:rPr>
      </w:pPr>
    </w:p>
    <w:p w14:paraId="6B4010CE" w14:textId="77777777" w:rsidR="003C3591" w:rsidRPr="003C3591" w:rsidRDefault="003C3591" w:rsidP="00820AC6">
      <w:pPr>
        <w:spacing w:line="360" w:lineRule="auto"/>
        <w:jc w:val="both"/>
        <w:rPr>
          <w:rFonts w:ascii="Arial" w:hAnsi="Arial" w:cs="Arial"/>
          <w:sz w:val="24"/>
          <w:szCs w:val="24"/>
        </w:rPr>
      </w:pPr>
    </w:p>
    <w:p w14:paraId="36EF8FA5" w14:textId="611E71EA" w:rsidR="00892186" w:rsidRPr="003C3591" w:rsidRDefault="00892186" w:rsidP="00892186">
      <w:pPr>
        <w:pStyle w:val="Descripcin"/>
        <w:rPr>
          <w:rFonts w:ascii="Arial" w:hAnsi="Arial" w:cs="Arial"/>
          <w:color w:val="auto"/>
          <w:sz w:val="24"/>
          <w:szCs w:val="24"/>
        </w:rPr>
      </w:pPr>
      <w:r w:rsidRPr="003C3591">
        <w:rPr>
          <w:rFonts w:ascii="Arial" w:hAnsi="Arial" w:cs="Arial"/>
          <w:color w:val="auto"/>
          <w:sz w:val="24"/>
          <w:szCs w:val="24"/>
        </w:rPr>
        <w:lastRenderedPageBreak/>
        <w:t xml:space="preserve">Figura </w:t>
      </w:r>
      <w:r w:rsidRPr="003C3591">
        <w:rPr>
          <w:rFonts w:ascii="Arial" w:hAnsi="Arial" w:cs="Arial"/>
          <w:color w:val="auto"/>
          <w:sz w:val="24"/>
          <w:szCs w:val="24"/>
        </w:rPr>
        <w:fldChar w:fldCharType="begin"/>
      </w:r>
      <w:r w:rsidRPr="003C3591">
        <w:rPr>
          <w:rFonts w:ascii="Arial" w:hAnsi="Arial" w:cs="Arial"/>
          <w:color w:val="auto"/>
          <w:sz w:val="24"/>
          <w:szCs w:val="24"/>
        </w:rPr>
        <w:instrText xml:space="preserve"> SEQ Figura \* ARABIC </w:instrText>
      </w:r>
      <w:r w:rsidRPr="003C3591">
        <w:rPr>
          <w:rFonts w:ascii="Arial" w:hAnsi="Arial" w:cs="Arial"/>
          <w:color w:val="auto"/>
          <w:sz w:val="24"/>
          <w:szCs w:val="24"/>
        </w:rPr>
        <w:fldChar w:fldCharType="separate"/>
      </w:r>
      <w:r w:rsidRPr="003C3591">
        <w:rPr>
          <w:rFonts w:ascii="Arial" w:hAnsi="Arial" w:cs="Arial"/>
          <w:noProof/>
          <w:color w:val="auto"/>
          <w:sz w:val="24"/>
          <w:szCs w:val="24"/>
        </w:rPr>
        <w:t>3</w:t>
      </w:r>
      <w:r w:rsidRPr="003C3591">
        <w:rPr>
          <w:rFonts w:ascii="Arial" w:hAnsi="Arial" w:cs="Arial"/>
          <w:color w:val="auto"/>
          <w:sz w:val="24"/>
          <w:szCs w:val="24"/>
        </w:rPr>
        <w:fldChar w:fldCharType="end"/>
      </w:r>
      <w:r w:rsidRPr="003C3591">
        <w:rPr>
          <w:rFonts w:ascii="Arial" w:hAnsi="Arial" w:cs="Arial"/>
          <w:color w:val="auto"/>
          <w:sz w:val="24"/>
          <w:szCs w:val="24"/>
        </w:rPr>
        <w:t xml:space="preserve"> Respecto a la resiliencia académica y flexibilidad pedagógica</w:t>
      </w:r>
    </w:p>
    <w:p w14:paraId="5AA4EAE3" w14:textId="6A94E07F" w:rsidR="00B05561" w:rsidRPr="003C3591" w:rsidRDefault="00EA47DD" w:rsidP="00A82B2C">
      <w:pPr>
        <w:spacing w:line="360" w:lineRule="auto"/>
        <w:rPr>
          <w:rFonts w:ascii="Arial" w:hAnsi="Arial" w:cs="Arial"/>
          <w:sz w:val="24"/>
          <w:szCs w:val="24"/>
        </w:rPr>
      </w:pPr>
      <w:r w:rsidRPr="003C3591">
        <w:rPr>
          <w:rFonts w:ascii="Arial" w:hAnsi="Arial" w:cs="Arial"/>
          <w:noProof/>
          <w:sz w:val="24"/>
          <w:szCs w:val="24"/>
          <w:lang w:eastAsia="es-PE"/>
        </w:rPr>
        <w:drawing>
          <wp:inline distT="0" distB="0" distL="0" distR="0" wp14:anchorId="6C755B00" wp14:editId="2D448348">
            <wp:extent cx="5400040" cy="3429635"/>
            <wp:effectExtent l="0" t="0" r="10160" b="18415"/>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C9F06A8" w14:textId="2C3BDAE5" w:rsidR="00BA5AC1" w:rsidRPr="003C3591" w:rsidRDefault="00892186" w:rsidP="00892186">
      <w:pPr>
        <w:pStyle w:val="Descripcin"/>
        <w:rPr>
          <w:rFonts w:ascii="Arial" w:hAnsi="Arial" w:cs="Arial"/>
          <w:noProof/>
          <w:color w:val="auto"/>
          <w:sz w:val="24"/>
          <w:szCs w:val="24"/>
          <w:lang w:eastAsia="es-PE"/>
        </w:rPr>
      </w:pPr>
      <w:r w:rsidRPr="003C3591">
        <w:rPr>
          <w:rFonts w:ascii="Arial" w:hAnsi="Arial" w:cs="Arial"/>
          <w:color w:val="auto"/>
          <w:sz w:val="24"/>
          <w:szCs w:val="24"/>
        </w:rPr>
        <w:t xml:space="preserve">Tabla </w:t>
      </w:r>
      <w:r w:rsidRPr="003C3591">
        <w:rPr>
          <w:rFonts w:ascii="Arial" w:hAnsi="Arial" w:cs="Arial"/>
          <w:color w:val="auto"/>
          <w:sz w:val="24"/>
          <w:szCs w:val="24"/>
        </w:rPr>
        <w:fldChar w:fldCharType="begin"/>
      </w:r>
      <w:r w:rsidRPr="003C3591">
        <w:rPr>
          <w:rFonts w:ascii="Arial" w:hAnsi="Arial" w:cs="Arial"/>
          <w:color w:val="auto"/>
          <w:sz w:val="24"/>
          <w:szCs w:val="24"/>
        </w:rPr>
        <w:instrText xml:space="preserve"> SEQ Tabla \* ARABIC </w:instrText>
      </w:r>
      <w:r w:rsidRPr="003C3591">
        <w:rPr>
          <w:rFonts w:ascii="Arial" w:hAnsi="Arial" w:cs="Arial"/>
          <w:color w:val="auto"/>
          <w:sz w:val="24"/>
          <w:szCs w:val="24"/>
        </w:rPr>
        <w:fldChar w:fldCharType="separate"/>
      </w:r>
      <w:r w:rsidRPr="003C3591">
        <w:rPr>
          <w:rFonts w:ascii="Arial" w:hAnsi="Arial" w:cs="Arial"/>
          <w:noProof/>
          <w:color w:val="auto"/>
          <w:sz w:val="24"/>
          <w:szCs w:val="24"/>
        </w:rPr>
        <w:t>7</w:t>
      </w:r>
      <w:r w:rsidRPr="003C3591">
        <w:rPr>
          <w:rFonts w:ascii="Arial" w:hAnsi="Arial" w:cs="Arial"/>
          <w:color w:val="auto"/>
          <w:sz w:val="24"/>
          <w:szCs w:val="24"/>
        </w:rPr>
        <w:fldChar w:fldCharType="end"/>
      </w:r>
      <w:r w:rsidRPr="003C3591">
        <w:rPr>
          <w:rFonts w:ascii="Arial" w:hAnsi="Arial" w:cs="Arial"/>
          <w:color w:val="auto"/>
          <w:sz w:val="24"/>
          <w:szCs w:val="24"/>
        </w:rPr>
        <w:t xml:space="preserve"> Evidencia respecto a la resiliencia académica y flexibilidad pedagógica</w:t>
      </w:r>
    </w:p>
    <w:tbl>
      <w:tblPr>
        <w:tblW w:w="0" w:type="auto"/>
        <w:tblCellMar>
          <w:left w:w="70" w:type="dxa"/>
          <w:right w:w="70" w:type="dxa"/>
        </w:tblCellMar>
        <w:tblLook w:val="04A0" w:firstRow="1" w:lastRow="0" w:firstColumn="1" w:lastColumn="0" w:noHBand="0" w:noVBand="1"/>
      </w:tblPr>
      <w:tblGrid>
        <w:gridCol w:w="2366"/>
        <w:gridCol w:w="1906"/>
        <w:gridCol w:w="2106"/>
        <w:gridCol w:w="2106"/>
      </w:tblGrid>
      <w:tr w:rsidR="00BA5AC1" w:rsidRPr="003C3591" w14:paraId="3C5808A5" w14:textId="77777777" w:rsidTr="00BA5AC1">
        <w:trPr>
          <w:trHeight w:val="615"/>
        </w:trPr>
        <w:tc>
          <w:tcPr>
            <w:tcW w:w="0" w:type="auto"/>
            <w:tcBorders>
              <w:top w:val="single" w:sz="8" w:space="0" w:color="auto"/>
              <w:left w:val="single" w:sz="8" w:space="0" w:color="auto"/>
              <w:bottom w:val="single" w:sz="8" w:space="0" w:color="auto"/>
              <w:right w:val="single" w:sz="8" w:space="0" w:color="auto"/>
            </w:tcBorders>
            <w:shd w:val="clear" w:color="auto" w:fill="auto"/>
            <w:vAlign w:val="center"/>
            <w:hideMark/>
          </w:tcPr>
          <w:p w14:paraId="79CA7EFC" w14:textId="77777777" w:rsidR="00BA5AC1" w:rsidRPr="003C3591" w:rsidRDefault="00BA5AC1" w:rsidP="00BA5AC1">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Dimensión</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87676A4" w14:textId="77777777" w:rsidR="00BA5AC1" w:rsidRPr="003C3591" w:rsidRDefault="00BA5AC1" w:rsidP="00BA5AC1">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Docente Auxiliar</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3B25D67" w14:textId="77777777" w:rsidR="00BA5AC1" w:rsidRPr="003C3591" w:rsidRDefault="00BA5AC1" w:rsidP="00BA5AC1">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Docente Asociado</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CB5FA82" w14:textId="77777777" w:rsidR="00BA5AC1" w:rsidRPr="003C3591" w:rsidRDefault="00BA5AC1" w:rsidP="00BA5AC1">
            <w:pPr>
              <w:spacing w:after="0" w:line="240" w:lineRule="auto"/>
              <w:jc w:val="center"/>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Docente Principal</w:t>
            </w:r>
          </w:p>
        </w:tc>
      </w:tr>
      <w:tr w:rsidR="00BA5AC1" w:rsidRPr="003C3591" w14:paraId="04087FBB" w14:textId="77777777" w:rsidTr="00BA5AC1">
        <w:trPr>
          <w:trHeight w:val="900"/>
        </w:trPr>
        <w:tc>
          <w:tcPr>
            <w:tcW w:w="0" w:type="auto"/>
            <w:tcBorders>
              <w:top w:val="nil"/>
              <w:left w:val="single" w:sz="8" w:space="0" w:color="auto"/>
              <w:bottom w:val="dashed" w:sz="4" w:space="0" w:color="auto"/>
              <w:right w:val="single" w:sz="8" w:space="0" w:color="auto"/>
            </w:tcBorders>
            <w:shd w:val="clear" w:color="auto" w:fill="auto"/>
            <w:vAlign w:val="center"/>
            <w:hideMark/>
          </w:tcPr>
          <w:p w14:paraId="18507D5B" w14:textId="77777777" w:rsidR="00BA5AC1" w:rsidRPr="003C3591" w:rsidRDefault="00BA5AC1" w:rsidP="00BA5AC1">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Influencia de resiliencia</w:t>
            </w:r>
          </w:p>
        </w:tc>
        <w:tc>
          <w:tcPr>
            <w:tcW w:w="0" w:type="auto"/>
            <w:tcBorders>
              <w:top w:val="nil"/>
              <w:left w:val="nil"/>
              <w:bottom w:val="dashed" w:sz="4" w:space="0" w:color="auto"/>
              <w:right w:val="single" w:sz="8" w:space="0" w:color="auto"/>
            </w:tcBorders>
            <w:shd w:val="clear" w:color="auto" w:fill="auto"/>
            <w:vAlign w:val="center"/>
            <w:hideMark/>
          </w:tcPr>
          <w:p w14:paraId="62E5D69C" w14:textId="77777777" w:rsidR="00BA5AC1" w:rsidRPr="003C3591" w:rsidRDefault="00BA5AC1" w:rsidP="00BA5AC1">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Relación moderada.</w:t>
            </w:r>
          </w:p>
        </w:tc>
        <w:tc>
          <w:tcPr>
            <w:tcW w:w="0" w:type="auto"/>
            <w:tcBorders>
              <w:top w:val="nil"/>
              <w:left w:val="nil"/>
              <w:bottom w:val="dashed" w:sz="4" w:space="0" w:color="auto"/>
              <w:right w:val="single" w:sz="8" w:space="0" w:color="auto"/>
            </w:tcBorders>
            <w:shd w:val="clear" w:color="auto" w:fill="auto"/>
            <w:vAlign w:val="center"/>
            <w:hideMark/>
          </w:tcPr>
          <w:p w14:paraId="2667149C" w14:textId="77777777" w:rsidR="00BA5AC1" w:rsidRPr="003C3591" w:rsidRDefault="00BA5AC1" w:rsidP="00BA5AC1">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Relación alta.</w:t>
            </w:r>
          </w:p>
        </w:tc>
        <w:tc>
          <w:tcPr>
            <w:tcW w:w="0" w:type="auto"/>
            <w:tcBorders>
              <w:top w:val="nil"/>
              <w:left w:val="nil"/>
              <w:bottom w:val="dashed" w:sz="4" w:space="0" w:color="auto"/>
              <w:right w:val="single" w:sz="8" w:space="0" w:color="auto"/>
            </w:tcBorders>
            <w:shd w:val="clear" w:color="auto" w:fill="auto"/>
            <w:vAlign w:val="center"/>
            <w:hideMark/>
          </w:tcPr>
          <w:p w14:paraId="5B8E7AC3" w14:textId="77777777" w:rsidR="00BA5AC1" w:rsidRPr="003C3591" w:rsidRDefault="00BA5AC1" w:rsidP="00BA5AC1">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Relación muy alta.</w:t>
            </w:r>
          </w:p>
        </w:tc>
      </w:tr>
      <w:tr w:rsidR="00BA5AC1" w:rsidRPr="003C3591" w14:paraId="77894B50" w14:textId="77777777" w:rsidTr="00BA5AC1">
        <w:trPr>
          <w:trHeight w:val="900"/>
        </w:trPr>
        <w:tc>
          <w:tcPr>
            <w:tcW w:w="0" w:type="auto"/>
            <w:tcBorders>
              <w:top w:val="nil"/>
              <w:left w:val="single" w:sz="8" w:space="0" w:color="auto"/>
              <w:bottom w:val="dashed" w:sz="4" w:space="0" w:color="auto"/>
              <w:right w:val="single" w:sz="8" w:space="0" w:color="auto"/>
            </w:tcBorders>
            <w:shd w:val="clear" w:color="auto" w:fill="auto"/>
            <w:vAlign w:val="center"/>
            <w:hideMark/>
          </w:tcPr>
          <w:p w14:paraId="5518EA32" w14:textId="77777777" w:rsidR="00BA5AC1" w:rsidRPr="003C3591" w:rsidRDefault="00BA5AC1" w:rsidP="00BA5AC1">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Innovación pedagógica</w:t>
            </w:r>
          </w:p>
        </w:tc>
        <w:tc>
          <w:tcPr>
            <w:tcW w:w="0" w:type="auto"/>
            <w:tcBorders>
              <w:top w:val="nil"/>
              <w:left w:val="nil"/>
              <w:bottom w:val="dashed" w:sz="4" w:space="0" w:color="auto"/>
              <w:right w:val="single" w:sz="8" w:space="0" w:color="auto"/>
            </w:tcBorders>
            <w:shd w:val="clear" w:color="auto" w:fill="auto"/>
            <w:vAlign w:val="center"/>
            <w:hideMark/>
          </w:tcPr>
          <w:p w14:paraId="37DD6205" w14:textId="77777777" w:rsidR="00BA5AC1" w:rsidRPr="003C3591" w:rsidRDefault="00BA5AC1" w:rsidP="00BA5AC1">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Alta innovación.</w:t>
            </w:r>
          </w:p>
        </w:tc>
        <w:tc>
          <w:tcPr>
            <w:tcW w:w="0" w:type="auto"/>
            <w:tcBorders>
              <w:top w:val="nil"/>
              <w:left w:val="nil"/>
              <w:bottom w:val="dashed" w:sz="4" w:space="0" w:color="auto"/>
              <w:right w:val="single" w:sz="8" w:space="0" w:color="auto"/>
            </w:tcBorders>
            <w:shd w:val="clear" w:color="auto" w:fill="auto"/>
            <w:vAlign w:val="center"/>
            <w:hideMark/>
          </w:tcPr>
          <w:p w14:paraId="43063C33" w14:textId="77777777" w:rsidR="00BA5AC1" w:rsidRPr="003C3591" w:rsidRDefault="00BA5AC1" w:rsidP="00BA5AC1">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Innovación equilibrada.</w:t>
            </w:r>
          </w:p>
        </w:tc>
        <w:tc>
          <w:tcPr>
            <w:tcW w:w="0" w:type="auto"/>
            <w:tcBorders>
              <w:top w:val="nil"/>
              <w:left w:val="nil"/>
              <w:bottom w:val="dashed" w:sz="4" w:space="0" w:color="auto"/>
              <w:right w:val="single" w:sz="8" w:space="0" w:color="auto"/>
            </w:tcBorders>
            <w:shd w:val="clear" w:color="auto" w:fill="auto"/>
            <w:vAlign w:val="center"/>
            <w:hideMark/>
          </w:tcPr>
          <w:p w14:paraId="614036F5" w14:textId="77777777" w:rsidR="00BA5AC1" w:rsidRPr="003C3591" w:rsidRDefault="00BA5AC1" w:rsidP="00BA5AC1">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Innovación estratégica.</w:t>
            </w:r>
          </w:p>
        </w:tc>
      </w:tr>
      <w:tr w:rsidR="00BA5AC1" w:rsidRPr="003C3591" w14:paraId="72F6E3E6" w14:textId="77777777" w:rsidTr="00BA5AC1">
        <w:trPr>
          <w:trHeight w:val="915"/>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91B34FF" w14:textId="77777777" w:rsidR="00BA5AC1" w:rsidRPr="003C3591" w:rsidRDefault="00BA5AC1" w:rsidP="00BA5AC1">
            <w:pPr>
              <w:spacing w:after="0" w:line="240" w:lineRule="auto"/>
              <w:rPr>
                <w:rFonts w:ascii="Arial" w:eastAsia="Times New Roman" w:hAnsi="Arial" w:cs="Arial"/>
                <w:b/>
                <w:bCs/>
                <w:color w:val="000000"/>
                <w:sz w:val="24"/>
                <w:szCs w:val="24"/>
                <w:lang w:eastAsia="es-PE"/>
              </w:rPr>
            </w:pPr>
            <w:r w:rsidRPr="003C3591">
              <w:rPr>
                <w:rFonts w:ascii="Arial" w:eastAsia="Times New Roman" w:hAnsi="Arial" w:cs="Arial"/>
                <w:b/>
                <w:bCs/>
                <w:color w:val="000000"/>
                <w:sz w:val="24"/>
                <w:szCs w:val="24"/>
                <w:lang w:eastAsia="es-PE"/>
              </w:rPr>
              <w:t>Continuidad pedagógica</w:t>
            </w:r>
          </w:p>
        </w:tc>
        <w:tc>
          <w:tcPr>
            <w:tcW w:w="0" w:type="auto"/>
            <w:tcBorders>
              <w:top w:val="nil"/>
              <w:left w:val="nil"/>
              <w:bottom w:val="single" w:sz="8" w:space="0" w:color="auto"/>
              <w:right w:val="single" w:sz="8" w:space="0" w:color="auto"/>
            </w:tcBorders>
            <w:shd w:val="clear" w:color="auto" w:fill="auto"/>
            <w:vAlign w:val="center"/>
            <w:hideMark/>
          </w:tcPr>
          <w:p w14:paraId="53CCFB12" w14:textId="77777777" w:rsidR="00BA5AC1" w:rsidRPr="003C3591" w:rsidRDefault="00BA5AC1" w:rsidP="00BA5AC1">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Variable.</w:t>
            </w:r>
          </w:p>
        </w:tc>
        <w:tc>
          <w:tcPr>
            <w:tcW w:w="0" w:type="auto"/>
            <w:tcBorders>
              <w:top w:val="nil"/>
              <w:left w:val="nil"/>
              <w:bottom w:val="single" w:sz="8" w:space="0" w:color="auto"/>
              <w:right w:val="single" w:sz="8" w:space="0" w:color="auto"/>
            </w:tcBorders>
            <w:shd w:val="clear" w:color="auto" w:fill="auto"/>
            <w:vAlign w:val="center"/>
            <w:hideMark/>
          </w:tcPr>
          <w:p w14:paraId="79C8B29C" w14:textId="77777777" w:rsidR="00BA5AC1" w:rsidRPr="003C3591" w:rsidRDefault="00BA5AC1" w:rsidP="00BA5AC1">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Estable.</w:t>
            </w:r>
          </w:p>
        </w:tc>
        <w:tc>
          <w:tcPr>
            <w:tcW w:w="0" w:type="auto"/>
            <w:tcBorders>
              <w:top w:val="nil"/>
              <w:left w:val="nil"/>
              <w:bottom w:val="single" w:sz="8" w:space="0" w:color="auto"/>
              <w:right w:val="single" w:sz="8" w:space="0" w:color="auto"/>
            </w:tcBorders>
            <w:shd w:val="clear" w:color="auto" w:fill="auto"/>
            <w:vAlign w:val="center"/>
            <w:hideMark/>
          </w:tcPr>
          <w:p w14:paraId="2378F90B" w14:textId="77777777" w:rsidR="00BA5AC1" w:rsidRPr="003C3591" w:rsidRDefault="00BA5AC1" w:rsidP="00BA5AC1">
            <w:pPr>
              <w:spacing w:after="0" w:line="240" w:lineRule="auto"/>
              <w:rPr>
                <w:rFonts w:ascii="Arial" w:eastAsia="Times New Roman" w:hAnsi="Arial" w:cs="Arial"/>
                <w:color w:val="000000"/>
                <w:sz w:val="24"/>
                <w:szCs w:val="24"/>
                <w:lang w:eastAsia="es-PE"/>
              </w:rPr>
            </w:pPr>
            <w:r w:rsidRPr="003C3591">
              <w:rPr>
                <w:rFonts w:ascii="Arial" w:eastAsia="Times New Roman" w:hAnsi="Arial" w:cs="Arial"/>
                <w:color w:val="000000"/>
                <w:sz w:val="24"/>
                <w:szCs w:val="24"/>
                <w:lang w:eastAsia="es-PE"/>
              </w:rPr>
              <w:t>Muy estable.</w:t>
            </w:r>
          </w:p>
        </w:tc>
      </w:tr>
    </w:tbl>
    <w:p w14:paraId="4BCF2463" w14:textId="77777777" w:rsidR="00BA5AC1" w:rsidRPr="003C3591" w:rsidRDefault="00BA5AC1" w:rsidP="00080B2B">
      <w:pPr>
        <w:rPr>
          <w:rFonts w:ascii="Arial" w:hAnsi="Arial" w:cs="Arial"/>
          <w:sz w:val="24"/>
          <w:szCs w:val="24"/>
        </w:rPr>
      </w:pPr>
    </w:p>
    <w:p w14:paraId="14362A2B" w14:textId="02EE2D26" w:rsidR="00BA5AC1" w:rsidRPr="003C3591" w:rsidRDefault="00892186" w:rsidP="00BA5AC1">
      <w:pPr>
        <w:spacing w:line="360" w:lineRule="auto"/>
        <w:jc w:val="both"/>
        <w:rPr>
          <w:rFonts w:ascii="Arial" w:hAnsi="Arial" w:cs="Arial"/>
          <w:sz w:val="24"/>
          <w:szCs w:val="24"/>
        </w:rPr>
      </w:pPr>
      <w:r w:rsidRPr="003C3591">
        <w:rPr>
          <w:rFonts w:ascii="Arial" w:hAnsi="Arial" w:cs="Arial"/>
          <w:sz w:val="24"/>
          <w:szCs w:val="24"/>
        </w:rPr>
        <w:t>La tabla 7</w:t>
      </w:r>
      <w:r w:rsidR="00BA5AC1" w:rsidRPr="003C3591">
        <w:rPr>
          <w:rFonts w:ascii="Arial" w:hAnsi="Arial" w:cs="Arial"/>
          <w:sz w:val="24"/>
          <w:szCs w:val="24"/>
        </w:rPr>
        <w:t xml:space="preserve">, muestra respecto a la relación de la  resiliencia académica y flexibilidad pedagógica por parte de los docentes ordinarios entre principales, asociados y auxiliares de la Facultad de Ciencias Económicas, Administrativas y Contables de la Universidad Nacional de San Cristóbal de Huamanga periodo 2025 en las dimensión </w:t>
      </w:r>
      <w:r w:rsidR="007F47D2" w:rsidRPr="003C3591">
        <w:rPr>
          <w:rFonts w:ascii="Arial" w:hAnsi="Arial" w:cs="Arial"/>
          <w:sz w:val="24"/>
          <w:szCs w:val="24"/>
        </w:rPr>
        <w:t>i</w:t>
      </w:r>
      <w:r w:rsidR="007F47D2" w:rsidRPr="003C3591">
        <w:rPr>
          <w:rFonts w:ascii="Arial" w:hAnsi="Arial" w:cs="Arial"/>
          <w:b/>
          <w:sz w:val="24"/>
          <w:szCs w:val="24"/>
        </w:rPr>
        <w:t>nfluencia de la resiliencia en la práctica pedagógica</w:t>
      </w:r>
      <w:r w:rsidR="00BA5AC1" w:rsidRPr="003C3591">
        <w:rPr>
          <w:rFonts w:ascii="Arial" w:hAnsi="Arial" w:cs="Arial"/>
          <w:sz w:val="24"/>
          <w:szCs w:val="24"/>
        </w:rPr>
        <w:t xml:space="preserve">, los docentes ordinarios </w:t>
      </w:r>
      <w:r w:rsidR="00BA5AC1" w:rsidRPr="003C3591">
        <w:rPr>
          <w:rFonts w:ascii="Arial" w:hAnsi="Arial" w:cs="Arial"/>
          <w:b/>
          <w:sz w:val="24"/>
          <w:szCs w:val="24"/>
        </w:rPr>
        <w:t>Principales</w:t>
      </w:r>
      <w:r w:rsidR="00BA5AC1" w:rsidRPr="003C3591">
        <w:rPr>
          <w:rFonts w:ascii="Arial" w:hAnsi="Arial" w:cs="Arial"/>
          <w:sz w:val="24"/>
          <w:szCs w:val="24"/>
        </w:rPr>
        <w:t xml:space="preserve"> es que muchas  veces y siempre tienen una relación muy alta entre ambas variables en estudio, los docentes ordinarios </w:t>
      </w:r>
      <w:r w:rsidR="00BA5AC1" w:rsidRPr="003C3591">
        <w:rPr>
          <w:rFonts w:ascii="Arial" w:hAnsi="Arial" w:cs="Arial"/>
          <w:b/>
          <w:sz w:val="24"/>
          <w:szCs w:val="24"/>
        </w:rPr>
        <w:t xml:space="preserve">Asociados </w:t>
      </w:r>
      <w:r w:rsidR="00BA5AC1" w:rsidRPr="003C3591">
        <w:rPr>
          <w:rFonts w:ascii="Arial" w:hAnsi="Arial" w:cs="Arial"/>
          <w:sz w:val="24"/>
          <w:szCs w:val="24"/>
        </w:rPr>
        <w:t xml:space="preserve">es que a veces tienen una relación alta entre ambas variables, los </w:t>
      </w:r>
      <w:r w:rsidR="00BA5AC1" w:rsidRPr="003C3591">
        <w:rPr>
          <w:rFonts w:ascii="Arial" w:hAnsi="Arial" w:cs="Arial"/>
          <w:sz w:val="24"/>
          <w:szCs w:val="24"/>
        </w:rPr>
        <w:lastRenderedPageBreak/>
        <w:t xml:space="preserve">docentes ordinarios </w:t>
      </w:r>
      <w:r w:rsidR="00BA5AC1" w:rsidRPr="003C3591">
        <w:rPr>
          <w:rFonts w:ascii="Arial" w:hAnsi="Arial" w:cs="Arial"/>
          <w:b/>
          <w:sz w:val="24"/>
          <w:szCs w:val="24"/>
        </w:rPr>
        <w:t xml:space="preserve">Auxiliares </w:t>
      </w:r>
      <w:r w:rsidR="00BA5AC1" w:rsidRPr="003C3591">
        <w:rPr>
          <w:rFonts w:ascii="Arial" w:hAnsi="Arial" w:cs="Arial"/>
          <w:sz w:val="24"/>
          <w:szCs w:val="24"/>
        </w:rPr>
        <w:t xml:space="preserve">es que pocas veces y nunca tienen una relación moderada entre ambas variables. Así como en la dimensión </w:t>
      </w:r>
      <w:r w:rsidR="007F47D2" w:rsidRPr="003C3591">
        <w:rPr>
          <w:rFonts w:ascii="Arial" w:hAnsi="Arial" w:cs="Arial"/>
          <w:b/>
          <w:sz w:val="24"/>
          <w:szCs w:val="24"/>
        </w:rPr>
        <w:t>resiliencia e innovación pedagógica</w:t>
      </w:r>
      <w:r w:rsidR="00BA5AC1" w:rsidRPr="003C3591">
        <w:rPr>
          <w:rFonts w:ascii="Arial" w:hAnsi="Arial" w:cs="Arial"/>
          <w:sz w:val="24"/>
          <w:szCs w:val="24"/>
        </w:rPr>
        <w:t>, los docentes principales responden que pocas veces y nunca</w:t>
      </w:r>
      <w:r w:rsidR="007F47D2" w:rsidRPr="003C3591">
        <w:rPr>
          <w:rFonts w:ascii="Arial" w:hAnsi="Arial" w:cs="Arial"/>
          <w:sz w:val="24"/>
          <w:szCs w:val="24"/>
        </w:rPr>
        <w:t xml:space="preserve"> tienen una relación baja entre la resiliencia e innovación pedagógica (innovación estratégica)</w:t>
      </w:r>
      <w:r w:rsidR="00BA5AC1" w:rsidRPr="003C3591">
        <w:rPr>
          <w:rFonts w:ascii="Arial" w:hAnsi="Arial" w:cs="Arial"/>
          <w:sz w:val="24"/>
          <w:szCs w:val="24"/>
        </w:rPr>
        <w:t>, los docentes asociados a veces</w:t>
      </w:r>
      <w:r w:rsidR="007F47D2" w:rsidRPr="003C3591">
        <w:rPr>
          <w:rFonts w:ascii="Arial" w:hAnsi="Arial" w:cs="Arial"/>
          <w:sz w:val="24"/>
          <w:szCs w:val="24"/>
        </w:rPr>
        <w:t xml:space="preserve"> tienen una relación equilibrada entre ambas variables</w:t>
      </w:r>
      <w:r w:rsidR="00BA5AC1" w:rsidRPr="003C3591">
        <w:rPr>
          <w:rFonts w:ascii="Arial" w:hAnsi="Arial" w:cs="Arial"/>
          <w:sz w:val="24"/>
          <w:szCs w:val="24"/>
        </w:rPr>
        <w:t xml:space="preserve"> y los docentes auxiliares responden que muchas veces y siempre tienen una relación </w:t>
      </w:r>
      <w:r w:rsidR="007F47D2" w:rsidRPr="003C3591">
        <w:rPr>
          <w:rFonts w:ascii="Arial" w:hAnsi="Arial" w:cs="Arial"/>
          <w:sz w:val="24"/>
          <w:szCs w:val="24"/>
        </w:rPr>
        <w:t xml:space="preserve">alta </w:t>
      </w:r>
      <w:r w:rsidR="00BA5AC1" w:rsidRPr="003C3591">
        <w:rPr>
          <w:rFonts w:ascii="Arial" w:hAnsi="Arial" w:cs="Arial"/>
          <w:sz w:val="24"/>
          <w:szCs w:val="24"/>
        </w:rPr>
        <w:t xml:space="preserve">entre resiliencia académica e innovación pedagógica. De la misma manera en la dimensión </w:t>
      </w:r>
      <w:r w:rsidR="007F47D2" w:rsidRPr="003C3591">
        <w:rPr>
          <w:rFonts w:ascii="Arial" w:hAnsi="Arial" w:cs="Arial"/>
          <w:b/>
          <w:sz w:val="24"/>
          <w:szCs w:val="24"/>
        </w:rPr>
        <w:t>resiliencia y continuidad pedagógica</w:t>
      </w:r>
      <w:r w:rsidR="00BA5AC1" w:rsidRPr="003C3591">
        <w:rPr>
          <w:rFonts w:ascii="Arial" w:hAnsi="Arial" w:cs="Arial"/>
          <w:b/>
          <w:sz w:val="24"/>
          <w:szCs w:val="24"/>
        </w:rPr>
        <w:t xml:space="preserve"> </w:t>
      </w:r>
      <w:r w:rsidR="00BA5AC1" w:rsidRPr="003C3591">
        <w:rPr>
          <w:rFonts w:ascii="Arial" w:hAnsi="Arial" w:cs="Arial"/>
          <w:sz w:val="24"/>
          <w:szCs w:val="24"/>
        </w:rPr>
        <w:t>los docentes principales responden que muchas veces y siempre</w:t>
      </w:r>
      <w:r w:rsidR="007F47D2" w:rsidRPr="003C3591">
        <w:rPr>
          <w:rFonts w:ascii="Arial" w:hAnsi="Arial" w:cs="Arial"/>
          <w:sz w:val="24"/>
          <w:szCs w:val="24"/>
        </w:rPr>
        <w:t xml:space="preserve"> tienen una relación muy estable entre ambas variables</w:t>
      </w:r>
      <w:r w:rsidR="00BA5AC1" w:rsidRPr="003C3591">
        <w:rPr>
          <w:rFonts w:ascii="Arial" w:hAnsi="Arial" w:cs="Arial"/>
          <w:sz w:val="24"/>
          <w:szCs w:val="24"/>
        </w:rPr>
        <w:t>, los docentes asociados a veces</w:t>
      </w:r>
      <w:r w:rsidR="007F47D2" w:rsidRPr="003C3591">
        <w:rPr>
          <w:rFonts w:ascii="Arial" w:hAnsi="Arial" w:cs="Arial"/>
          <w:sz w:val="24"/>
          <w:szCs w:val="24"/>
        </w:rPr>
        <w:t xml:space="preserve"> tienen una relación estable entre ambas variables </w:t>
      </w:r>
      <w:r w:rsidR="00BA5AC1" w:rsidRPr="003C3591">
        <w:rPr>
          <w:rFonts w:ascii="Arial" w:hAnsi="Arial" w:cs="Arial"/>
          <w:sz w:val="24"/>
          <w:szCs w:val="24"/>
        </w:rPr>
        <w:t xml:space="preserve"> y los docentes auxiliares responden que pocas veces y  nunca tienen una relación entre resiliencia académica e continuidad pedagógica.</w:t>
      </w:r>
    </w:p>
    <w:p w14:paraId="0470B83B" w14:textId="4BC8AAF1" w:rsidR="0053402B" w:rsidRPr="003C3591" w:rsidRDefault="00073B15" w:rsidP="00073B15">
      <w:pPr>
        <w:spacing w:line="360" w:lineRule="auto"/>
        <w:rPr>
          <w:rFonts w:ascii="Arial" w:hAnsi="Arial" w:cs="Arial"/>
          <w:b/>
          <w:sz w:val="24"/>
          <w:szCs w:val="24"/>
        </w:rPr>
      </w:pPr>
      <w:r w:rsidRPr="003C3591">
        <w:rPr>
          <w:rFonts w:ascii="Arial" w:hAnsi="Arial" w:cs="Arial"/>
          <w:b/>
          <w:sz w:val="24"/>
          <w:szCs w:val="24"/>
        </w:rPr>
        <w:t>Discusión</w:t>
      </w:r>
    </w:p>
    <w:p w14:paraId="735860CF" w14:textId="2024083C" w:rsidR="00F13C86" w:rsidRPr="003C3591" w:rsidRDefault="00E37F8F" w:rsidP="00175B78">
      <w:pPr>
        <w:spacing w:line="360" w:lineRule="auto"/>
        <w:jc w:val="both"/>
        <w:rPr>
          <w:rFonts w:ascii="Arial" w:hAnsi="Arial" w:cs="Arial"/>
          <w:sz w:val="24"/>
          <w:szCs w:val="24"/>
        </w:rPr>
      </w:pPr>
      <w:r w:rsidRPr="003C3591">
        <w:rPr>
          <w:rFonts w:ascii="Arial" w:hAnsi="Arial" w:cs="Arial"/>
          <w:sz w:val="24"/>
          <w:szCs w:val="24"/>
        </w:rPr>
        <w:t xml:space="preserve">Resiliencia académica y flexibilidad pedagógica del docente universitario en entornos dinámicos en una universidad </w:t>
      </w:r>
      <w:r w:rsidR="00375532">
        <w:rPr>
          <w:rFonts w:ascii="Arial" w:hAnsi="Arial" w:cs="Arial"/>
          <w:sz w:val="24"/>
          <w:szCs w:val="24"/>
        </w:rPr>
        <w:t>pública, 2026</w:t>
      </w:r>
      <w:r w:rsidRPr="003C3591">
        <w:rPr>
          <w:rFonts w:ascii="Arial" w:hAnsi="Arial" w:cs="Arial"/>
          <w:sz w:val="24"/>
          <w:szCs w:val="24"/>
        </w:rPr>
        <w:t xml:space="preserve"> han </w:t>
      </w:r>
      <w:r w:rsidR="00F13C86" w:rsidRPr="003C3591">
        <w:rPr>
          <w:rFonts w:ascii="Arial" w:hAnsi="Arial" w:cs="Arial"/>
          <w:sz w:val="24"/>
          <w:szCs w:val="24"/>
        </w:rPr>
        <w:t xml:space="preserve">sido establecidas en las investigaciones precedentes a partir del cual, la finalidad de este estudio </w:t>
      </w:r>
      <w:r w:rsidRPr="003C3591">
        <w:rPr>
          <w:rFonts w:ascii="Arial" w:hAnsi="Arial" w:cs="Arial"/>
          <w:sz w:val="24"/>
          <w:szCs w:val="24"/>
        </w:rPr>
        <w:t>es evidenciar la relación entre resiliencia académica y flexibilidad pedagógica dentro de la Facultad de Ciencias Económicas, Administrativas y Contables de la Universidad Nacional de San Cristóbal de Huamanga.</w:t>
      </w:r>
    </w:p>
    <w:p w14:paraId="42687F32" w14:textId="102FC809" w:rsidR="00B870A1" w:rsidRPr="003C3591" w:rsidRDefault="00E37F8F" w:rsidP="00175B78">
      <w:pPr>
        <w:spacing w:line="360" w:lineRule="auto"/>
        <w:jc w:val="both"/>
        <w:rPr>
          <w:rFonts w:ascii="Arial" w:hAnsi="Arial" w:cs="Arial"/>
          <w:sz w:val="24"/>
          <w:szCs w:val="24"/>
        </w:rPr>
      </w:pPr>
      <w:r w:rsidRPr="003C3591">
        <w:rPr>
          <w:rFonts w:ascii="Arial" w:hAnsi="Arial" w:cs="Arial"/>
          <w:sz w:val="24"/>
          <w:szCs w:val="24"/>
        </w:rPr>
        <w:t>Respecto a la resiliencia académica realizado a los docentes ordinarios  entre principales, asociados y auxiliares Facultad de Ciencias Económicas, Administrativas y Contables de la Universidad Nacional de San Cristóbal de Huamanga</w:t>
      </w:r>
      <w:r w:rsidR="00B870A1" w:rsidRPr="003C3591">
        <w:rPr>
          <w:rFonts w:ascii="Arial" w:hAnsi="Arial" w:cs="Arial"/>
          <w:sz w:val="24"/>
          <w:szCs w:val="24"/>
        </w:rPr>
        <w:t>, no distan de los resultados obtenidos en otras investigaciones</w:t>
      </w:r>
      <w:r w:rsidR="00346034" w:rsidRPr="003C3591">
        <w:rPr>
          <w:rFonts w:ascii="Arial" w:hAnsi="Arial" w:cs="Arial"/>
          <w:sz w:val="24"/>
          <w:szCs w:val="24"/>
        </w:rPr>
        <w:t>. Lo que muestra que</w:t>
      </w:r>
      <w:r w:rsidR="00272EBE" w:rsidRPr="003C3591">
        <w:rPr>
          <w:rFonts w:ascii="Arial" w:hAnsi="Arial" w:cs="Arial"/>
          <w:sz w:val="24"/>
          <w:szCs w:val="24"/>
        </w:rPr>
        <w:t xml:space="preserve"> dentro de sus dimensiones </w:t>
      </w:r>
      <w:r w:rsidR="00280FE2" w:rsidRPr="003C3591">
        <w:rPr>
          <w:rFonts w:ascii="Arial" w:hAnsi="Arial" w:cs="Arial"/>
          <w:b/>
          <w:sz w:val="24"/>
          <w:szCs w:val="24"/>
        </w:rPr>
        <w:t>a</w:t>
      </w:r>
      <w:r w:rsidR="00272EBE" w:rsidRPr="003C3591">
        <w:rPr>
          <w:rFonts w:ascii="Arial" w:hAnsi="Arial" w:cs="Arial"/>
          <w:b/>
          <w:sz w:val="24"/>
          <w:szCs w:val="24"/>
        </w:rPr>
        <w:t>frontamiento emocional:</w:t>
      </w:r>
      <w:r w:rsidR="00272EBE" w:rsidRPr="003C3591">
        <w:rPr>
          <w:rFonts w:ascii="Arial" w:hAnsi="Arial" w:cs="Arial"/>
          <w:sz w:val="24"/>
          <w:szCs w:val="24"/>
        </w:rPr>
        <w:t xml:space="preserve"> Se observa que los docentes principales presentan mayor estabilidad emocional frente a situaciones académicas adversas debido a su experiencia profesional. Los docentes asociados muestran un adecuado manejo emocional, mientras que los docentes auxiliares presentan niveles moderados debido a su proceso de adaptación al entorno universitario. Esto evidencia que el afrontamiento emocional mejora con la experiencia docente. </w:t>
      </w:r>
      <w:r w:rsidR="00280FE2" w:rsidRPr="003C3591">
        <w:rPr>
          <w:rFonts w:ascii="Arial" w:hAnsi="Arial" w:cs="Arial"/>
          <w:sz w:val="24"/>
          <w:szCs w:val="24"/>
        </w:rPr>
        <w:t xml:space="preserve">Bajo la dimensión </w:t>
      </w:r>
      <w:r w:rsidR="00280FE2" w:rsidRPr="003C3591">
        <w:rPr>
          <w:rFonts w:ascii="Arial" w:hAnsi="Arial" w:cs="Arial"/>
          <w:b/>
          <w:sz w:val="24"/>
          <w:szCs w:val="24"/>
        </w:rPr>
        <w:t>a</w:t>
      </w:r>
      <w:r w:rsidR="00272EBE" w:rsidRPr="003C3591">
        <w:rPr>
          <w:rFonts w:ascii="Arial" w:hAnsi="Arial" w:cs="Arial"/>
          <w:b/>
          <w:sz w:val="24"/>
          <w:szCs w:val="24"/>
        </w:rPr>
        <w:t>utoeficacia docente:</w:t>
      </w:r>
      <w:r w:rsidR="00272EBE" w:rsidRPr="003C3591">
        <w:rPr>
          <w:rFonts w:ascii="Arial" w:hAnsi="Arial" w:cs="Arial"/>
          <w:sz w:val="24"/>
          <w:szCs w:val="24"/>
        </w:rPr>
        <w:t xml:space="preserve"> Los docentes principales presentan mayores niveles de confianza en sus capacidades pedagógicas, seguidos por los docentes asociados que </w:t>
      </w:r>
      <w:r w:rsidR="00272EBE" w:rsidRPr="003C3591">
        <w:rPr>
          <w:rFonts w:ascii="Arial" w:hAnsi="Arial" w:cs="Arial"/>
          <w:sz w:val="24"/>
          <w:szCs w:val="24"/>
        </w:rPr>
        <w:lastRenderedPageBreak/>
        <w:t>mue</w:t>
      </w:r>
      <w:r w:rsidR="00280FE2" w:rsidRPr="003C3591">
        <w:rPr>
          <w:rFonts w:ascii="Arial" w:hAnsi="Arial" w:cs="Arial"/>
          <w:sz w:val="24"/>
          <w:szCs w:val="24"/>
        </w:rPr>
        <w:t>stran seguridad en su desempeño y</w:t>
      </w:r>
      <w:r w:rsidR="00272EBE" w:rsidRPr="003C3591">
        <w:rPr>
          <w:rFonts w:ascii="Arial" w:hAnsi="Arial" w:cs="Arial"/>
          <w:sz w:val="24"/>
          <w:szCs w:val="24"/>
        </w:rPr>
        <w:t xml:space="preserve"> </w:t>
      </w:r>
      <w:r w:rsidR="00280FE2" w:rsidRPr="003C3591">
        <w:rPr>
          <w:rFonts w:ascii="Arial" w:hAnsi="Arial" w:cs="Arial"/>
          <w:sz w:val="24"/>
          <w:szCs w:val="24"/>
        </w:rPr>
        <w:t>l</w:t>
      </w:r>
      <w:r w:rsidR="00272EBE" w:rsidRPr="003C3591">
        <w:rPr>
          <w:rFonts w:ascii="Arial" w:hAnsi="Arial" w:cs="Arial"/>
          <w:sz w:val="24"/>
          <w:szCs w:val="24"/>
        </w:rPr>
        <w:t>os docentes auxiliares presentan niveles moderados debido a que aún se encuentran en proceso de consolidación profesional.</w:t>
      </w:r>
      <w:r w:rsidR="00280FE2" w:rsidRPr="003C3591">
        <w:rPr>
          <w:rFonts w:ascii="Arial" w:hAnsi="Arial" w:cs="Arial"/>
          <w:sz w:val="24"/>
          <w:szCs w:val="24"/>
        </w:rPr>
        <w:t xml:space="preserve"> Dimensión</w:t>
      </w:r>
      <w:r w:rsidR="00272EBE" w:rsidRPr="003C3591">
        <w:rPr>
          <w:rFonts w:ascii="Arial" w:hAnsi="Arial" w:cs="Arial"/>
          <w:sz w:val="24"/>
          <w:szCs w:val="24"/>
        </w:rPr>
        <w:t xml:space="preserve"> </w:t>
      </w:r>
      <w:r w:rsidR="00280FE2" w:rsidRPr="003C3591">
        <w:rPr>
          <w:rFonts w:ascii="Arial" w:hAnsi="Arial" w:cs="Arial"/>
          <w:b/>
          <w:sz w:val="24"/>
          <w:szCs w:val="24"/>
        </w:rPr>
        <w:t>p</w:t>
      </w:r>
      <w:r w:rsidR="00272EBE" w:rsidRPr="003C3591">
        <w:rPr>
          <w:rFonts w:ascii="Arial" w:hAnsi="Arial" w:cs="Arial"/>
          <w:b/>
          <w:sz w:val="24"/>
          <w:szCs w:val="24"/>
        </w:rPr>
        <w:t>ersistencia académica:</w:t>
      </w:r>
      <w:r w:rsidR="00272EBE" w:rsidRPr="003C3591">
        <w:rPr>
          <w:rFonts w:ascii="Arial" w:hAnsi="Arial" w:cs="Arial"/>
          <w:sz w:val="24"/>
          <w:szCs w:val="24"/>
        </w:rPr>
        <w:t xml:space="preserve"> Los docentes principales presentan mayor perseverancia y continuidad en sus actividades académicas debido a su compromiso institucional. Los docentes asociados muestran persistencia estable, mientras que los docentes auxiliares pueden presentar variaciones debido a la carga laboral y adaptación institucional.</w:t>
      </w:r>
      <w:r w:rsidR="00280FE2" w:rsidRPr="003C3591">
        <w:rPr>
          <w:rFonts w:ascii="Arial" w:hAnsi="Arial" w:cs="Arial"/>
          <w:sz w:val="24"/>
          <w:szCs w:val="24"/>
        </w:rPr>
        <w:t xml:space="preserve"> Dimensión </w:t>
      </w:r>
      <w:r w:rsidR="00280FE2" w:rsidRPr="003C3591">
        <w:rPr>
          <w:rFonts w:ascii="Arial" w:hAnsi="Arial" w:cs="Arial"/>
          <w:b/>
          <w:sz w:val="24"/>
          <w:szCs w:val="24"/>
        </w:rPr>
        <w:t>a</w:t>
      </w:r>
      <w:r w:rsidR="00272EBE" w:rsidRPr="003C3591">
        <w:rPr>
          <w:rFonts w:ascii="Arial" w:hAnsi="Arial" w:cs="Arial"/>
          <w:b/>
          <w:sz w:val="24"/>
          <w:szCs w:val="24"/>
        </w:rPr>
        <w:t>daptabilidad personal:</w:t>
      </w:r>
      <w:r w:rsidR="00272EBE" w:rsidRPr="003C3591">
        <w:rPr>
          <w:rFonts w:ascii="Arial" w:hAnsi="Arial" w:cs="Arial"/>
          <w:sz w:val="24"/>
          <w:szCs w:val="24"/>
        </w:rPr>
        <w:t xml:space="preserve"> Los docentes auxiliares destacan en la adaptación a cambios tecnológicos, mientras que los docentes principales presentan mayor adaptación a cambios institucionales. Los docentes asociados presentan un e</w:t>
      </w:r>
      <w:r w:rsidR="00280FE2" w:rsidRPr="003C3591">
        <w:rPr>
          <w:rFonts w:ascii="Arial" w:hAnsi="Arial" w:cs="Arial"/>
          <w:sz w:val="24"/>
          <w:szCs w:val="24"/>
        </w:rPr>
        <w:t>quilibrio entre ambos aspectos.</w:t>
      </w:r>
    </w:p>
    <w:p w14:paraId="577FB419" w14:textId="70E72D52" w:rsidR="005C10D0" w:rsidRPr="003C3591" w:rsidRDefault="00280FE2" w:rsidP="005C10D0">
      <w:pPr>
        <w:spacing w:line="360" w:lineRule="auto"/>
        <w:jc w:val="both"/>
        <w:rPr>
          <w:rFonts w:ascii="Arial" w:hAnsi="Arial" w:cs="Arial"/>
          <w:sz w:val="24"/>
          <w:szCs w:val="24"/>
        </w:rPr>
      </w:pPr>
      <w:r w:rsidRPr="003C3591">
        <w:rPr>
          <w:rFonts w:ascii="Arial" w:hAnsi="Arial" w:cs="Arial"/>
          <w:sz w:val="24"/>
          <w:szCs w:val="24"/>
        </w:rPr>
        <w:t xml:space="preserve">Lo evidenciado coincide con </w:t>
      </w:r>
      <w:r w:rsidR="005C10D0" w:rsidRPr="003C3591">
        <w:rPr>
          <w:rFonts w:ascii="Arial" w:hAnsi="Arial" w:cs="Arial"/>
          <w:sz w:val="24"/>
          <w:szCs w:val="24"/>
        </w:rPr>
        <w:t>(Ross et al., 2024), al destacar que los docentes con mayor resiliencia presentan mayor capacidad de adaptación pedagógica, lo que favorece la calidad educativa. Asimismo Diversos estudios señalan que la resiliencia docente constituye un factor clave para la calidad educativa, ya que permite a los profesores adaptarse a situaciones de estrés académico, cambios curriculares y transformaciones tecnológicas propias de la educación superior (Tenorio-Vilchez &amp; Sucari, 2021; Wang, 2021).</w:t>
      </w:r>
    </w:p>
    <w:p w14:paraId="3BD7AE0B" w14:textId="7F1D1A97" w:rsidR="00272EBE" w:rsidRPr="003C3591" w:rsidRDefault="00272EBE" w:rsidP="00175B78">
      <w:pPr>
        <w:spacing w:line="360" w:lineRule="auto"/>
        <w:jc w:val="both"/>
        <w:rPr>
          <w:rFonts w:ascii="Arial" w:hAnsi="Arial" w:cs="Arial"/>
          <w:sz w:val="24"/>
          <w:szCs w:val="24"/>
        </w:rPr>
      </w:pPr>
      <w:r w:rsidRPr="003C3591">
        <w:rPr>
          <w:rFonts w:ascii="Arial" w:hAnsi="Arial" w:cs="Arial"/>
          <w:sz w:val="24"/>
          <w:szCs w:val="24"/>
        </w:rPr>
        <w:t>Respecto a la flexibilidad pedagógica real</w:t>
      </w:r>
      <w:r w:rsidR="005C10D0" w:rsidRPr="003C3591">
        <w:rPr>
          <w:rFonts w:ascii="Arial" w:hAnsi="Arial" w:cs="Arial"/>
          <w:sz w:val="24"/>
          <w:szCs w:val="24"/>
        </w:rPr>
        <w:t xml:space="preserve">izado a los docentes ordinarios </w:t>
      </w:r>
      <w:r w:rsidRPr="003C3591">
        <w:rPr>
          <w:rFonts w:ascii="Arial" w:hAnsi="Arial" w:cs="Arial"/>
          <w:sz w:val="24"/>
          <w:szCs w:val="24"/>
        </w:rPr>
        <w:t xml:space="preserve">entre principales, asociados y auxiliares Facultad de Ciencias Económicas, Administrativas y Contables de la Universidad Nacional de San Cristóbal de Huamanga, no distan de los resultados obtenidos en otras investigaciones. Lo que muestra que dentro de sus dimensiones </w:t>
      </w:r>
      <w:r w:rsidR="005C10D0" w:rsidRPr="003C3591">
        <w:rPr>
          <w:rFonts w:ascii="Arial" w:hAnsi="Arial" w:cs="Arial"/>
          <w:b/>
          <w:sz w:val="24"/>
          <w:szCs w:val="24"/>
        </w:rPr>
        <w:t>f</w:t>
      </w:r>
      <w:r w:rsidRPr="003C3591">
        <w:rPr>
          <w:rFonts w:ascii="Arial" w:hAnsi="Arial" w:cs="Arial"/>
          <w:b/>
          <w:sz w:val="24"/>
          <w:szCs w:val="24"/>
        </w:rPr>
        <w:t>lexibilidad metodológica:</w:t>
      </w:r>
      <w:r w:rsidRPr="003C3591">
        <w:rPr>
          <w:rFonts w:ascii="Arial" w:hAnsi="Arial" w:cs="Arial"/>
          <w:sz w:val="24"/>
          <w:szCs w:val="24"/>
        </w:rPr>
        <w:t xml:space="preserve"> Los docentes auxiliares presentan mayor innovación metodológica debido a su formación reciente, mientras que los docentes asociados combinan metodologías tradicionales y activas. Los docentes principales utilizan metodologías consolidadas basadas en su experiencia. Esto evidencia diferencias generacionales en las prácticas pedagógicas. </w:t>
      </w:r>
      <w:r w:rsidRPr="003C3591">
        <w:rPr>
          <w:rFonts w:ascii="Arial" w:hAnsi="Arial" w:cs="Arial"/>
          <w:b/>
          <w:sz w:val="24"/>
          <w:szCs w:val="24"/>
        </w:rPr>
        <w:t xml:space="preserve">Flexibilidad curricular: </w:t>
      </w:r>
      <w:r w:rsidRPr="003C3591">
        <w:rPr>
          <w:rFonts w:ascii="Arial" w:hAnsi="Arial" w:cs="Arial"/>
          <w:sz w:val="24"/>
          <w:szCs w:val="24"/>
        </w:rPr>
        <w:t xml:space="preserve">Los docentes principales presentan mayor participación en la adaptación curricular debido a su experiencia en gestión académica. Los docentes asociados presentan niveles moderados y los docentes auxiliares menor participación curricular. La flexibilidad curricular se relaciona con el nivel jerárquico docente. </w:t>
      </w:r>
      <w:r w:rsidRPr="003C3591">
        <w:rPr>
          <w:rFonts w:ascii="Arial" w:hAnsi="Arial" w:cs="Arial"/>
          <w:b/>
          <w:sz w:val="24"/>
          <w:szCs w:val="24"/>
        </w:rPr>
        <w:t>Flexibilidad evaluativa</w:t>
      </w:r>
      <w:r w:rsidRPr="003C3591">
        <w:rPr>
          <w:rFonts w:ascii="Arial" w:hAnsi="Arial" w:cs="Arial"/>
          <w:sz w:val="24"/>
          <w:szCs w:val="24"/>
        </w:rPr>
        <w:t xml:space="preserve">: Los docentes asociados presentan </w:t>
      </w:r>
      <w:r w:rsidRPr="003C3591">
        <w:rPr>
          <w:rFonts w:ascii="Arial" w:hAnsi="Arial" w:cs="Arial"/>
          <w:sz w:val="24"/>
          <w:szCs w:val="24"/>
        </w:rPr>
        <w:lastRenderedPageBreak/>
        <w:t>mayor diversidad evaluativa, mientras que los docentes principales realizan evaluaciones integrales. Los docentes auxiliares pueden presentar menor variedad de instrumentos debido a su menor experiencia.</w:t>
      </w:r>
      <w:r w:rsidR="005C10D0" w:rsidRPr="003C3591">
        <w:rPr>
          <w:rFonts w:ascii="Arial" w:hAnsi="Arial" w:cs="Arial"/>
          <w:sz w:val="24"/>
          <w:szCs w:val="24"/>
        </w:rPr>
        <w:t xml:space="preserve"> </w:t>
      </w:r>
      <w:r w:rsidRPr="003C3591">
        <w:rPr>
          <w:rFonts w:ascii="Arial" w:hAnsi="Arial" w:cs="Arial"/>
          <w:b/>
          <w:sz w:val="24"/>
          <w:szCs w:val="24"/>
        </w:rPr>
        <w:t>Uso flexible de tecnologías:</w:t>
      </w:r>
      <w:r w:rsidRPr="003C3591">
        <w:rPr>
          <w:rFonts w:ascii="Arial" w:hAnsi="Arial" w:cs="Arial"/>
          <w:sz w:val="24"/>
          <w:szCs w:val="24"/>
        </w:rPr>
        <w:t xml:space="preserve"> Los docentes auxiliares presentan mayor uso de herramientas digitales, mientras que los docentes asociados presentan uso moderado. Los docentes principales presentan uso funcional orientado a la enseñanza. El uso de tecnologías se relaciona con la formación reciente de los docentes.</w:t>
      </w:r>
    </w:p>
    <w:p w14:paraId="3B19B517" w14:textId="4F5251C1" w:rsidR="005C10D0" w:rsidRPr="003C3591" w:rsidRDefault="005C10D0" w:rsidP="005C10D0">
      <w:pPr>
        <w:spacing w:line="360" w:lineRule="auto"/>
        <w:jc w:val="both"/>
        <w:rPr>
          <w:rFonts w:ascii="Arial" w:hAnsi="Arial" w:cs="Arial"/>
          <w:sz w:val="24"/>
          <w:szCs w:val="24"/>
        </w:rPr>
      </w:pPr>
      <w:r w:rsidRPr="003C3591">
        <w:rPr>
          <w:rFonts w:ascii="Arial" w:hAnsi="Arial" w:cs="Arial"/>
          <w:sz w:val="24"/>
          <w:szCs w:val="24"/>
        </w:rPr>
        <w:t xml:space="preserve">Lo evidenciado coincide con (Abel &amp; Sewell, 1999; estudio reciente sobre flexibilidad docente) al señalar que los docentes flexibles presentan mayor capacidad de adaptación a situaciones de cambio y contribuyen a mejorar el bienestar y desempeño educativo </w:t>
      </w:r>
    </w:p>
    <w:p w14:paraId="1A921D67" w14:textId="6444F5F7" w:rsidR="005C10D0" w:rsidRPr="003C3591" w:rsidRDefault="005C10D0" w:rsidP="005C10D0">
      <w:pPr>
        <w:spacing w:line="360" w:lineRule="auto"/>
        <w:jc w:val="both"/>
        <w:rPr>
          <w:rFonts w:ascii="Arial" w:hAnsi="Arial" w:cs="Arial"/>
          <w:sz w:val="24"/>
          <w:szCs w:val="24"/>
        </w:rPr>
      </w:pPr>
      <w:r w:rsidRPr="003C3591">
        <w:rPr>
          <w:rFonts w:ascii="Arial" w:hAnsi="Arial" w:cs="Arial"/>
          <w:sz w:val="24"/>
          <w:szCs w:val="24"/>
        </w:rPr>
        <w:t>Asimismo, la flexibilidad pedagógica favorece la innovación metodológica y el uso de tecnologías educativas, permitiendo la continuidad del proceso educativo en situaciones adversas (Zara et al., 2022).</w:t>
      </w:r>
    </w:p>
    <w:p w14:paraId="5DCE245F" w14:textId="70958EEA" w:rsidR="008722E5" w:rsidRPr="003C3591" w:rsidRDefault="008722E5" w:rsidP="008722E5">
      <w:pPr>
        <w:spacing w:line="360" w:lineRule="auto"/>
        <w:jc w:val="both"/>
        <w:rPr>
          <w:rFonts w:ascii="Arial" w:hAnsi="Arial" w:cs="Arial"/>
          <w:sz w:val="24"/>
          <w:szCs w:val="24"/>
        </w:rPr>
      </w:pPr>
      <w:r w:rsidRPr="003C3591">
        <w:rPr>
          <w:rFonts w:ascii="Arial" w:hAnsi="Arial" w:cs="Arial"/>
          <w:sz w:val="24"/>
          <w:szCs w:val="24"/>
        </w:rPr>
        <w:t>Asimismo respecto a la relación entre resiliencia y flexibilidad pedagógica realizada a los docentes ordinarios entre principales,</w:t>
      </w:r>
      <w:r w:rsidR="00CD2EF8" w:rsidRPr="003C3591">
        <w:rPr>
          <w:rFonts w:ascii="Arial" w:hAnsi="Arial" w:cs="Arial"/>
          <w:sz w:val="24"/>
          <w:szCs w:val="24"/>
        </w:rPr>
        <w:t xml:space="preserve"> </w:t>
      </w:r>
      <w:r w:rsidRPr="003C3591">
        <w:rPr>
          <w:rFonts w:ascii="Arial" w:hAnsi="Arial" w:cs="Arial"/>
          <w:sz w:val="24"/>
          <w:szCs w:val="24"/>
        </w:rPr>
        <w:t xml:space="preserve">asociados y auxiliares Facultad de Ciencias Económicas, Administrativas y Contables de la Universidad Nacional de San Cristóbal de Huamanga, no distan de los resultados obtenidos en otras investigaciones. Lo que muestra que dentro de sus dimensiones </w:t>
      </w:r>
      <w:r w:rsidR="00CD2EF8" w:rsidRPr="003C3591">
        <w:rPr>
          <w:rFonts w:ascii="Arial" w:hAnsi="Arial" w:cs="Arial"/>
          <w:b/>
          <w:sz w:val="24"/>
          <w:szCs w:val="24"/>
        </w:rPr>
        <w:t>i</w:t>
      </w:r>
      <w:r w:rsidRPr="003C3591">
        <w:rPr>
          <w:rFonts w:ascii="Arial" w:hAnsi="Arial" w:cs="Arial"/>
          <w:b/>
          <w:sz w:val="24"/>
          <w:szCs w:val="24"/>
        </w:rPr>
        <w:t>nfluencia de la Resiliencia</w:t>
      </w:r>
      <w:r w:rsidRPr="003C3591">
        <w:rPr>
          <w:rFonts w:ascii="Arial" w:hAnsi="Arial" w:cs="Arial"/>
          <w:sz w:val="24"/>
          <w:szCs w:val="24"/>
        </w:rPr>
        <w:t>: Los docentes principales presentan mayor relación entre resiliencia y adaptación pedagógica debido a su experiencia. Los docentes asociados presentan una relación significativa, mientras que los docentes auxiliares presentan una relación en desarrollo.</w:t>
      </w:r>
      <w:r w:rsidR="00CD2EF8" w:rsidRPr="003C3591">
        <w:rPr>
          <w:rFonts w:ascii="Arial" w:hAnsi="Arial" w:cs="Arial"/>
          <w:sz w:val="24"/>
          <w:szCs w:val="24"/>
        </w:rPr>
        <w:t xml:space="preserve"> </w:t>
      </w:r>
      <w:r w:rsidRPr="003C3591">
        <w:rPr>
          <w:rFonts w:ascii="Arial" w:hAnsi="Arial" w:cs="Arial"/>
          <w:b/>
          <w:sz w:val="24"/>
          <w:szCs w:val="24"/>
        </w:rPr>
        <w:t xml:space="preserve">Innovación pedagógica: </w:t>
      </w:r>
      <w:r w:rsidRPr="003C3591">
        <w:rPr>
          <w:rFonts w:ascii="Arial" w:hAnsi="Arial" w:cs="Arial"/>
          <w:sz w:val="24"/>
          <w:szCs w:val="24"/>
        </w:rPr>
        <w:t xml:space="preserve">Los docentes auxiliares presentan mayor innovación metodológica, mientras que los docentes asociados presentan innovación equilibrada. Los docentes principales presentan innovación estratégica basada en la experiencia. </w:t>
      </w:r>
      <w:r w:rsidRPr="003C3591">
        <w:rPr>
          <w:rFonts w:ascii="Arial" w:hAnsi="Arial" w:cs="Arial"/>
          <w:b/>
          <w:sz w:val="24"/>
          <w:szCs w:val="24"/>
        </w:rPr>
        <w:t>Continuidad pedagógica</w:t>
      </w:r>
      <w:r w:rsidRPr="003C3591">
        <w:rPr>
          <w:rFonts w:ascii="Arial" w:hAnsi="Arial" w:cs="Arial"/>
          <w:sz w:val="24"/>
          <w:szCs w:val="24"/>
        </w:rPr>
        <w:t>: Los docentes principales presentan mayor continuidad pedagógica debido a su compromiso institucional. Los docentes asociados presentan continuidad estable, mientras que los docentes auxiliare</w:t>
      </w:r>
      <w:r w:rsidR="00CD2EF8" w:rsidRPr="003C3591">
        <w:rPr>
          <w:rFonts w:ascii="Arial" w:hAnsi="Arial" w:cs="Arial"/>
          <w:sz w:val="24"/>
          <w:szCs w:val="24"/>
        </w:rPr>
        <w:t>s pueden presentar variaciones.</w:t>
      </w:r>
    </w:p>
    <w:p w14:paraId="398361F8" w14:textId="5D091ECD" w:rsidR="0063530F" w:rsidRPr="003C3591" w:rsidRDefault="002427BA" w:rsidP="00175B78">
      <w:pPr>
        <w:pStyle w:val="NormalWeb"/>
        <w:spacing w:line="360" w:lineRule="auto"/>
        <w:jc w:val="both"/>
        <w:rPr>
          <w:rFonts w:ascii="Arial" w:hAnsi="Arial" w:cs="Arial"/>
          <w:b/>
        </w:rPr>
      </w:pPr>
      <w:r w:rsidRPr="003C3591">
        <w:rPr>
          <w:rFonts w:ascii="Arial" w:hAnsi="Arial" w:cs="Arial"/>
          <w:b/>
        </w:rPr>
        <w:t>Conclusiones</w:t>
      </w:r>
    </w:p>
    <w:p w14:paraId="7B014D03" w14:textId="2DDFB612" w:rsidR="002427BA" w:rsidRPr="003C3591" w:rsidRDefault="008722E5" w:rsidP="002427BA">
      <w:pPr>
        <w:pStyle w:val="NormalWeb"/>
        <w:spacing w:line="360" w:lineRule="auto"/>
        <w:jc w:val="both"/>
        <w:rPr>
          <w:rFonts w:ascii="Arial" w:hAnsi="Arial" w:cs="Arial"/>
        </w:rPr>
      </w:pPr>
      <w:r w:rsidRPr="003C3591">
        <w:rPr>
          <w:rFonts w:ascii="Arial" w:hAnsi="Arial" w:cs="Arial"/>
        </w:rPr>
        <w:lastRenderedPageBreak/>
        <w:t>En relación de la resiliencia académica se manifiesta con mayor intensidad en los docentes principales, quienes presentan mayores niveles de afrontamiento emocional, autoeficacia, persistencia académica y adaptabilidad institucional debido a su experiencia profesional y estabilidad laboral. Los docentes asociados muestran niveles adecuados de resiliencia académica, evidenciando un equilibrio entre experiencia y adaptación al entorno educativo. Por su parte, los docentes auxiliares presentan niveles moderados de resiliencia académica, lo cual se relaciona con su proceso de adaptación al contexto universitario y su menor trayectoria docente. En general, la resiliencia académica tiende a fortalecerse conforme aumenta la experiencia y permanencia en la carrera docente universitaria.</w:t>
      </w:r>
    </w:p>
    <w:p w14:paraId="69C90DC3" w14:textId="16E773B1" w:rsidR="008722E5" w:rsidRPr="003C3591" w:rsidRDefault="008722E5" w:rsidP="002427BA">
      <w:pPr>
        <w:pStyle w:val="NormalWeb"/>
        <w:spacing w:line="360" w:lineRule="auto"/>
        <w:jc w:val="both"/>
        <w:rPr>
          <w:rFonts w:ascii="Arial" w:hAnsi="Arial" w:cs="Arial"/>
        </w:rPr>
      </w:pPr>
      <w:r w:rsidRPr="003C3591">
        <w:rPr>
          <w:rFonts w:ascii="Arial" w:hAnsi="Arial" w:cs="Arial"/>
        </w:rPr>
        <w:t>Asimismo en relación a la flexibilidad pedagógica se manifiesta con mayor intensidad en los docentes auxiliares, quienes destacan por el uso de metodologías innovadoras y herramientas tecnológicas en el proceso de enseñanza-aprendizaje. Los docentes asociados presentan niveles equilibrados de flexibilidad pedagógica, combinando estrategias tradicionales e innovadoras. Por su parte, los docentes principales presentan flexibilidad pedagógica orientada principalmente a la planificación curricular y evaluación académica, basada en su experiencia docente. En general, la flexibilidad pedagógica está influenciada tanto por la formación reciente como por la experiencia docente, evidenciándose diferentes formas de aplicación según la categoría docente.</w:t>
      </w:r>
    </w:p>
    <w:p w14:paraId="484E0BF1" w14:textId="3F911D8E" w:rsidR="008722E5" w:rsidRPr="003C3591" w:rsidRDefault="001363A0" w:rsidP="002427BA">
      <w:pPr>
        <w:pStyle w:val="NormalWeb"/>
        <w:spacing w:line="360" w:lineRule="auto"/>
        <w:jc w:val="both"/>
        <w:rPr>
          <w:rFonts w:ascii="Arial" w:hAnsi="Arial" w:cs="Arial"/>
        </w:rPr>
      </w:pPr>
      <w:r w:rsidRPr="003C3591">
        <w:rPr>
          <w:rFonts w:ascii="Arial" w:hAnsi="Arial" w:cs="Arial"/>
        </w:rPr>
        <w:t>Así</w:t>
      </w:r>
      <w:r w:rsidR="008722E5" w:rsidRPr="003C3591">
        <w:rPr>
          <w:rFonts w:ascii="Arial" w:hAnsi="Arial" w:cs="Arial"/>
        </w:rPr>
        <w:t xml:space="preserve"> como sobre la relación entre la resiliencia académica y flexibilidad pedagógica se manifiesta que existe una relación positiva entre la resiliencia académica y la flexibilidad pedagógica, evidenciándose que los docentes con mayores niveles de resiliencia académica presentan mayor capacidad para adaptar sus estrategias pedagógicas ante situaciones adversas. Los docentes principales muestran una relación más consolidada entre ambas variables debido a su experiencia y capacidad de afrontamiento, mientras que los docentes asociados presentan una relación equilibrada. Los docentes auxiliares presentan una relación en proceso de consolidación, caracterizada por altos niveles de flexibilidad pedagógica y niveles moderados de resiliencia académica. En general, la resiliencia académica actúa como un factor que favorece la </w:t>
      </w:r>
      <w:r w:rsidR="008722E5" w:rsidRPr="003C3591">
        <w:rPr>
          <w:rFonts w:ascii="Arial" w:hAnsi="Arial" w:cs="Arial"/>
        </w:rPr>
        <w:lastRenderedPageBreak/>
        <w:t>adaptación pedagógica y la continuidad del proceso educativo en el contexto universitario.</w:t>
      </w:r>
    </w:p>
    <w:p w14:paraId="7BF46CD0" w14:textId="47D51189" w:rsidR="002427BA" w:rsidRPr="003C3591" w:rsidRDefault="002427BA" w:rsidP="002427BA">
      <w:pPr>
        <w:pStyle w:val="NormalWeb"/>
        <w:spacing w:line="360" w:lineRule="auto"/>
        <w:jc w:val="both"/>
        <w:rPr>
          <w:rFonts w:ascii="Arial" w:hAnsi="Arial" w:cs="Arial"/>
        </w:rPr>
      </w:pPr>
      <w:r w:rsidRPr="003C3591">
        <w:rPr>
          <w:rFonts w:ascii="Arial" w:hAnsi="Arial" w:cs="Arial"/>
        </w:rPr>
        <w:t xml:space="preserve">En suma, los hallazgos revelan </w:t>
      </w:r>
      <w:r w:rsidR="008722E5" w:rsidRPr="003C3591">
        <w:rPr>
          <w:rFonts w:ascii="Arial" w:hAnsi="Arial" w:cs="Arial"/>
        </w:rPr>
        <w:t>que los docentes principales presentan mayores niveles de resiliencia académica, los docentes auxiliares mayor flexibilidad pedagógica y los docentes asociados un equilibrio entre ambas variables. Asimismo, se evidencia que la resiliencia académica influye positivamente en la flexibilidad pedagógica, permitiendo una mejor adaptación a los cambios educativos.</w:t>
      </w:r>
    </w:p>
    <w:p w14:paraId="030A4128" w14:textId="77777777" w:rsidR="003C3591" w:rsidRPr="003C3591" w:rsidRDefault="003C3591" w:rsidP="003C3591">
      <w:pPr>
        <w:pStyle w:val="NormalWeb"/>
        <w:spacing w:line="360" w:lineRule="auto"/>
        <w:jc w:val="both"/>
        <w:rPr>
          <w:rFonts w:ascii="Arial" w:hAnsi="Arial" w:cs="Arial"/>
          <w:b/>
        </w:rPr>
      </w:pPr>
      <w:r w:rsidRPr="003C3591">
        <w:rPr>
          <w:rFonts w:ascii="Arial" w:hAnsi="Arial" w:cs="Arial"/>
          <w:b/>
        </w:rPr>
        <w:t>Contribución de autoría</w:t>
      </w:r>
    </w:p>
    <w:p w14:paraId="3B7256B0" w14:textId="3D6061EA" w:rsidR="003C3591" w:rsidRPr="003C3591" w:rsidRDefault="003C3591" w:rsidP="003C3591">
      <w:pPr>
        <w:pStyle w:val="NormalWeb"/>
        <w:spacing w:line="360" w:lineRule="auto"/>
        <w:jc w:val="both"/>
        <w:rPr>
          <w:rFonts w:ascii="Arial" w:hAnsi="Arial" w:cs="Arial"/>
        </w:rPr>
      </w:pPr>
      <w:r w:rsidRPr="003C3591">
        <w:rPr>
          <w:rFonts w:ascii="Arial" w:hAnsi="Arial" w:cs="Arial"/>
        </w:rPr>
        <w:t>Ronald Prado Ramos, Mario Prado Ramos cumplieron con todas las funciones de CRedit.</w:t>
      </w:r>
    </w:p>
    <w:p w14:paraId="101A53AF" w14:textId="77777777" w:rsidR="002427BA" w:rsidRPr="003C3591" w:rsidRDefault="002427BA" w:rsidP="00175B78">
      <w:pPr>
        <w:pStyle w:val="NormalWeb"/>
        <w:spacing w:line="360" w:lineRule="auto"/>
        <w:jc w:val="both"/>
        <w:rPr>
          <w:rFonts w:ascii="Arial" w:hAnsi="Arial" w:cs="Arial"/>
        </w:rPr>
      </w:pPr>
    </w:p>
    <w:p w14:paraId="00524056" w14:textId="77777777" w:rsidR="0063530F" w:rsidRPr="003C3591" w:rsidRDefault="0063530F" w:rsidP="00175B78">
      <w:pPr>
        <w:pStyle w:val="NormalWeb"/>
        <w:spacing w:line="360" w:lineRule="auto"/>
        <w:jc w:val="both"/>
        <w:rPr>
          <w:rFonts w:ascii="Arial" w:hAnsi="Arial" w:cs="Arial"/>
        </w:rPr>
      </w:pPr>
    </w:p>
    <w:p w14:paraId="0E00226D" w14:textId="77777777" w:rsidR="000E1AAB" w:rsidRPr="003C3591" w:rsidRDefault="000E1AAB" w:rsidP="00175B78">
      <w:pPr>
        <w:pStyle w:val="NormalWeb"/>
        <w:spacing w:line="360" w:lineRule="auto"/>
        <w:jc w:val="both"/>
        <w:rPr>
          <w:rFonts w:ascii="Arial" w:hAnsi="Arial" w:cs="Arial"/>
        </w:rPr>
      </w:pPr>
    </w:p>
    <w:p w14:paraId="36356F5D" w14:textId="77777777" w:rsidR="000E1AAB" w:rsidRDefault="000E1AAB" w:rsidP="00175B78">
      <w:pPr>
        <w:pStyle w:val="NormalWeb"/>
        <w:spacing w:line="360" w:lineRule="auto"/>
        <w:jc w:val="both"/>
        <w:rPr>
          <w:rFonts w:ascii="Arial" w:hAnsi="Arial" w:cs="Arial"/>
        </w:rPr>
      </w:pPr>
    </w:p>
    <w:p w14:paraId="13D19976" w14:textId="77777777" w:rsidR="003C3591" w:rsidRDefault="003C3591" w:rsidP="00175B78">
      <w:pPr>
        <w:pStyle w:val="NormalWeb"/>
        <w:spacing w:line="360" w:lineRule="auto"/>
        <w:jc w:val="both"/>
        <w:rPr>
          <w:rFonts w:ascii="Arial" w:hAnsi="Arial" w:cs="Arial"/>
        </w:rPr>
      </w:pPr>
    </w:p>
    <w:p w14:paraId="6AF909A0" w14:textId="77777777" w:rsidR="003C3591" w:rsidRDefault="003C3591" w:rsidP="00175B78">
      <w:pPr>
        <w:pStyle w:val="NormalWeb"/>
        <w:spacing w:line="360" w:lineRule="auto"/>
        <w:jc w:val="both"/>
        <w:rPr>
          <w:rFonts w:ascii="Arial" w:hAnsi="Arial" w:cs="Arial"/>
        </w:rPr>
      </w:pPr>
    </w:p>
    <w:p w14:paraId="6EF31D15" w14:textId="77777777" w:rsidR="003C3591" w:rsidRDefault="003C3591" w:rsidP="00175B78">
      <w:pPr>
        <w:pStyle w:val="NormalWeb"/>
        <w:spacing w:line="360" w:lineRule="auto"/>
        <w:jc w:val="both"/>
        <w:rPr>
          <w:rFonts w:ascii="Arial" w:hAnsi="Arial" w:cs="Arial"/>
        </w:rPr>
      </w:pPr>
    </w:p>
    <w:p w14:paraId="7FAFA670" w14:textId="77777777" w:rsidR="003C3591" w:rsidRPr="003C3591" w:rsidRDefault="003C3591" w:rsidP="00175B78">
      <w:pPr>
        <w:pStyle w:val="NormalWeb"/>
        <w:spacing w:line="360" w:lineRule="auto"/>
        <w:jc w:val="both"/>
        <w:rPr>
          <w:rFonts w:ascii="Arial" w:hAnsi="Arial" w:cs="Arial"/>
        </w:rPr>
      </w:pPr>
    </w:p>
    <w:p w14:paraId="7ADC7F74" w14:textId="33E3D3CB" w:rsidR="00B82537" w:rsidRPr="003C3591" w:rsidRDefault="0063530F" w:rsidP="001363A0">
      <w:pPr>
        <w:spacing w:line="360" w:lineRule="auto"/>
        <w:jc w:val="center"/>
        <w:rPr>
          <w:rFonts w:ascii="Arial" w:hAnsi="Arial" w:cs="Arial"/>
          <w:b/>
          <w:sz w:val="24"/>
          <w:szCs w:val="24"/>
        </w:rPr>
      </w:pPr>
      <w:r w:rsidRPr="003C3591">
        <w:rPr>
          <w:rFonts w:ascii="Arial" w:hAnsi="Arial" w:cs="Arial"/>
          <w:b/>
          <w:bCs/>
          <w:sz w:val="24"/>
          <w:szCs w:val="24"/>
        </w:rPr>
        <w:t>Referencias</w:t>
      </w:r>
      <w:r w:rsidR="00B7140A" w:rsidRPr="003C3591">
        <w:rPr>
          <w:rFonts w:ascii="Arial" w:hAnsi="Arial" w:cs="Arial"/>
          <w:b/>
          <w:bCs/>
          <w:sz w:val="24"/>
          <w:szCs w:val="24"/>
        </w:rPr>
        <w:t xml:space="preserve"> </w:t>
      </w:r>
    </w:p>
    <w:p w14:paraId="0E65375C" w14:textId="77777777" w:rsidR="001363A0" w:rsidRPr="003C3591" w:rsidRDefault="001363A0" w:rsidP="001363A0">
      <w:pPr>
        <w:pStyle w:val="NormalWeb"/>
        <w:rPr>
          <w:rFonts w:ascii="Arial" w:hAnsi="Arial" w:cs="Arial"/>
        </w:rPr>
      </w:pPr>
      <w:r w:rsidRPr="003C3591">
        <w:rPr>
          <w:rFonts w:ascii="Arial" w:hAnsi="Arial" w:cs="Arial"/>
        </w:rPr>
        <w:t xml:space="preserve">Abel, M. H., &amp; Sewell, J. (1999). Stress and burnout in rural and urban secondary school teachers. </w:t>
      </w:r>
      <w:r w:rsidRPr="003C3591">
        <w:rPr>
          <w:rStyle w:val="nfasis"/>
          <w:rFonts w:ascii="Arial" w:hAnsi="Arial" w:cs="Arial"/>
        </w:rPr>
        <w:t>The Journal of Educational Research, 92</w:t>
      </w:r>
      <w:r w:rsidRPr="003C3591">
        <w:rPr>
          <w:rFonts w:ascii="Arial" w:hAnsi="Arial" w:cs="Arial"/>
        </w:rPr>
        <w:t>(5), 287–293. https://doi.org/10.1080/00220679909597608</w:t>
      </w:r>
    </w:p>
    <w:p w14:paraId="5C097D11" w14:textId="77777777" w:rsidR="001363A0" w:rsidRPr="003C3591" w:rsidRDefault="001363A0" w:rsidP="001363A0">
      <w:pPr>
        <w:pStyle w:val="NormalWeb"/>
        <w:rPr>
          <w:rFonts w:ascii="Arial" w:hAnsi="Arial" w:cs="Arial"/>
        </w:rPr>
      </w:pPr>
      <w:r w:rsidRPr="003C3591">
        <w:rPr>
          <w:rFonts w:ascii="Arial" w:hAnsi="Arial" w:cs="Arial"/>
        </w:rPr>
        <w:t xml:space="preserve">Morales Alvarado, K. (2023). Calidad educativa y formación integral en la educación superior. </w:t>
      </w:r>
      <w:r w:rsidRPr="003C3591">
        <w:rPr>
          <w:rStyle w:val="nfasis"/>
          <w:rFonts w:ascii="Arial" w:hAnsi="Arial" w:cs="Arial"/>
        </w:rPr>
        <w:t>Revista de Educación Superior</w:t>
      </w:r>
      <w:r w:rsidRPr="003C3591">
        <w:rPr>
          <w:rFonts w:ascii="Arial" w:hAnsi="Arial" w:cs="Arial"/>
        </w:rPr>
        <w:t>, 12(2), 45–60.</w:t>
      </w:r>
    </w:p>
    <w:p w14:paraId="730FDB4D" w14:textId="77777777" w:rsidR="001363A0" w:rsidRPr="003C3591" w:rsidRDefault="001363A0" w:rsidP="001363A0">
      <w:pPr>
        <w:pStyle w:val="NormalWeb"/>
        <w:rPr>
          <w:rFonts w:ascii="Arial" w:hAnsi="Arial" w:cs="Arial"/>
        </w:rPr>
      </w:pPr>
      <w:r w:rsidRPr="003C3591">
        <w:rPr>
          <w:rFonts w:ascii="Arial" w:hAnsi="Arial" w:cs="Arial"/>
        </w:rPr>
        <w:lastRenderedPageBreak/>
        <w:t xml:space="preserve">Papalia, D. E., Duskin Feldman, R., &amp; Martorell, G. (2006). </w:t>
      </w:r>
      <w:r w:rsidRPr="003C3591">
        <w:rPr>
          <w:rStyle w:val="nfasis"/>
          <w:rFonts w:ascii="Arial" w:hAnsi="Arial" w:cs="Arial"/>
        </w:rPr>
        <w:t>Desarrollo humano</w:t>
      </w:r>
      <w:r w:rsidRPr="003C3591">
        <w:rPr>
          <w:rFonts w:ascii="Arial" w:hAnsi="Arial" w:cs="Arial"/>
        </w:rPr>
        <w:t xml:space="preserve"> (9.ª ed.). McGraw-Hill.</w:t>
      </w:r>
    </w:p>
    <w:p w14:paraId="425D08EA" w14:textId="77777777" w:rsidR="001363A0" w:rsidRPr="003C3591" w:rsidRDefault="001363A0" w:rsidP="001363A0">
      <w:pPr>
        <w:pStyle w:val="NormalWeb"/>
        <w:rPr>
          <w:rFonts w:ascii="Arial" w:hAnsi="Arial" w:cs="Arial"/>
        </w:rPr>
      </w:pPr>
      <w:r w:rsidRPr="003C3591">
        <w:rPr>
          <w:rFonts w:ascii="Arial" w:hAnsi="Arial" w:cs="Arial"/>
        </w:rPr>
        <w:t xml:space="preserve">Rasli, A., Tee, M., Lai, Y., &amp; Tiu, Z. (2022). Resilience in higher education: A review of teacher adaptability in dynamic learning environments. </w:t>
      </w:r>
      <w:r w:rsidRPr="003C3591">
        <w:rPr>
          <w:rStyle w:val="nfasis"/>
          <w:rFonts w:ascii="Arial" w:hAnsi="Arial" w:cs="Arial"/>
        </w:rPr>
        <w:t>Frontiers in Education, 7</w:t>
      </w:r>
      <w:r w:rsidRPr="003C3591">
        <w:rPr>
          <w:rFonts w:ascii="Arial" w:hAnsi="Arial" w:cs="Arial"/>
        </w:rPr>
        <w:t>, 981217. https://doi.org/10.3389/feduc.2022.981217</w:t>
      </w:r>
    </w:p>
    <w:p w14:paraId="062BE13D" w14:textId="77777777" w:rsidR="001363A0" w:rsidRPr="003C3591" w:rsidRDefault="001363A0" w:rsidP="001363A0">
      <w:pPr>
        <w:pStyle w:val="NormalWeb"/>
        <w:rPr>
          <w:rFonts w:ascii="Arial" w:hAnsi="Arial" w:cs="Arial"/>
        </w:rPr>
      </w:pPr>
      <w:r w:rsidRPr="003C3591">
        <w:rPr>
          <w:rFonts w:ascii="Arial" w:hAnsi="Arial" w:cs="Arial"/>
        </w:rPr>
        <w:t xml:space="preserve">Ross, P. M., Scanes, E., &amp; Locke, W. (2024). Stress adaptation and resilience among academics in higher education. </w:t>
      </w:r>
      <w:r w:rsidRPr="003C3591">
        <w:rPr>
          <w:rStyle w:val="nfasis"/>
          <w:rFonts w:ascii="Arial" w:hAnsi="Arial" w:cs="Arial"/>
        </w:rPr>
        <w:t>Asia Pacific Education Review</w:t>
      </w:r>
      <w:r w:rsidRPr="003C3591">
        <w:rPr>
          <w:rFonts w:ascii="Arial" w:hAnsi="Arial" w:cs="Arial"/>
        </w:rPr>
        <w:t xml:space="preserve">. </w:t>
      </w:r>
      <w:hyperlink r:id="rId13" w:tgtFrame="_new" w:history="1">
        <w:r w:rsidRPr="003C3591">
          <w:rPr>
            <w:rStyle w:val="Hipervnculo"/>
            <w:rFonts w:ascii="Arial" w:hAnsi="Arial" w:cs="Arial"/>
          </w:rPr>
          <w:t>https://doi.org/10.1007/s12564-023-09829-1</w:t>
        </w:r>
      </w:hyperlink>
    </w:p>
    <w:p w14:paraId="5C6C87AC" w14:textId="77777777" w:rsidR="001363A0" w:rsidRPr="003C3591" w:rsidRDefault="001363A0" w:rsidP="001363A0">
      <w:pPr>
        <w:pStyle w:val="NormalWeb"/>
        <w:rPr>
          <w:rFonts w:ascii="Arial" w:hAnsi="Arial" w:cs="Arial"/>
        </w:rPr>
      </w:pPr>
      <w:r w:rsidRPr="003C3591">
        <w:rPr>
          <w:rFonts w:ascii="Arial" w:hAnsi="Arial" w:cs="Arial"/>
        </w:rPr>
        <w:t xml:space="preserve">Sistema Nacional de Evaluación, Acreditación y Certificación de la Calidad Educativa. (2017). </w:t>
      </w:r>
      <w:r w:rsidRPr="003C3591">
        <w:rPr>
          <w:rStyle w:val="nfasis"/>
          <w:rFonts w:ascii="Arial" w:hAnsi="Arial" w:cs="Arial"/>
        </w:rPr>
        <w:t>Modelo de acreditación para programas de estudios de educación superior universitaria</w:t>
      </w:r>
      <w:r w:rsidRPr="003C3591">
        <w:rPr>
          <w:rFonts w:ascii="Arial" w:hAnsi="Arial" w:cs="Arial"/>
        </w:rPr>
        <w:t>. SINEACE.</w:t>
      </w:r>
    </w:p>
    <w:p w14:paraId="4A9DB942" w14:textId="77777777" w:rsidR="001363A0" w:rsidRPr="003C3591" w:rsidRDefault="001363A0" w:rsidP="001363A0">
      <w:pPr>
        <w:pStyle w:val="NormalWeb"/>
        <w:rPr>
          <w:rFonts w:ascii="Arial" w:hAnsi="Arial" w:cs="Arial"/>
        </w:rPr>
      </w:pPr>
      <w:r w:rsidRPr="003C3591">
        <w:rPr>
          <w:rFonts w:ascii="Arial" w:hAnsi="Arial" w:cs="Arial"/>
        </w:rPr>
        <w:t xml:space="preserve">Tenorio-Vilchez, C., &amp; Sucari, W. (2021). Entender la resiliencia docente: Estrategias para el desarrollo profesional. </w:t>
      </w:r>
      <w:r w:rsidRPr="003C3591">
        <w:rPr>
          <w:rStyle w:val="nfasis"/>
          <w:rFonts w:ascii="Arial" w:hAnsi="Arial" w:cs="Arial"/>
        </w:rPr>
        <w:t>Revista Innova Educación, 3</w:t>
      </w:r>
      <w:r w:rsidRPr="003C3591">
        <w:rPr>
          <w:rFonts w:ascii="Arial" w:hAnsi="Arial" w:cs="Arial"/>
        </w:rPr>
        <w:t xml:space="preserve">(2), 120–135. </w:t>
      </w:r>
      <w:hyperlink r:id="rId14" w:tgtFrame="_new" w:history="1">
        <w:r w:rsidRPr="003C3591">
          <w:rPr>
            <w:rStyle w:val="Hipervnculo"/>
            <w:rFonts w:ascii="Arial" w:hAnsi="Arial" w:cs="Arial"/>
          </w:rPr>
          <w:t>https://doi.org/10.35622/j.rie.2021.02.008</w:t>
        </w:r>
      </w:hyperlink>
    </w:p>
    <w:p w14:paraId="1FD908C6" w14:textId="77777777" w:rsidR="001363A0" w:rsidRPr="003C3591" w:rsidRDefault="001363A0" w:rsidP="001363A0">
      <w:pPr>
        <w:pStyle w:val="NormalWeb"/>
        <w:rPr>
          <w:rFonts w:ascii="Arial" w:hAnsi="Arial" w:cs="Arial"/>
        </w:rPr>
      </w:pPr>
      <w:r w:rsidRPr="003C3591">
        <w:rPr>
          <w:rFonts w:ascii="Arial" w:hAnsi="Arial" w:cs="Arial"/>
        </w:rPr>
        <w:t xml:space="preserve">Tipacti Rodríguez, P., &amp; Ramírez, A. (2024). Hacia una educación superior de calidad en el Perú: Evaluación y acreditación. </w:t>
      </w:r>
      <w:r w:rsidRPr="003C3591">
        <w:rPr>
          <w:rStyle w:val="nfasis"/>
          <w:rFonts w:ascii="Arial" w:hAnsi="Arial" w:cs="Arial"/>
        </w:rPr>
        <w:t>LATAM Revista Latinoamericana de Ciencias Sociales y Humanidades, 5</w:t>
      </w:r>
      <w:r w:rsidRPr="003C3591">
        <w:rPr>
          <w:rFonts w:ascii="Arial" w:hAnsi="Arial" w:cs="Arial"/>
        </w:rPr>
        <w:t xml:space="preserve">(5), 1–15. </w:t>
      </w:r>
      <w:hyperlink r:id="rId15" w:tgtFrame="_new" w:history="1">
        <w:r w:rsidRPr="003C3591">
          <w:rPr>
            <w:rStyle w:val="Hipervnculo"/>
            <w:rFonts w:ascii="Arial" w:hAnsi="Arial" w:cs="Arial"/>
          </w:rPr>
          <w:t>https://doi.org/10.56712/latam.v5i5.2886</w:t>
        </w:r>
      </w:hyperlink>
    </w:p>
    <w:p w14:paraId="643247B4" w14:textId="77777777" w:rsidR="001363A0" w:rsidRPr="003C3591" w:rsidRDefault="001363A0" w:rsidP="001363A0">
      <w:pPr>
        <w:pStyle w:val="NormalWeb"/>
        <w:rPr>
          <w:rFonts w:ascii="Arial" w:hAnsi="Arial" w:cs="Arial"/>
        </w:rPr>
      </w:pPr>
      <w:r w:rsidRPr="003C3591">
        <w:rPr>
          <w:rFonts w:ascii="Arial" w:hAnsi="Arial" w:cs="Arial"/>
        </w:rPr>
        <w:t xml:space="preserve">Wang, Y. (2021). Building teacher resilience: Practical applications for teacher education. </w:t>
      </w:r>
      <w:r w:rsidRPr="003C3591">
        <w:rPr>
          <w:rStyle w:val="nfasis"/>
          <w:rFonts w:ascii="Arial" w:hAnsi="Arial" w:cs="Arial"/>
        </w:rPr>
        <w:t>Frontiers in Psychology, 12</w:t>
      </w:r>
      <w:r w:rsidRPr="003C3591">
        <w:rPr>
          <w:rFonts w:ascii="Arial" w:hAnsi="Arial" w:cs="Arial"/>
        </w:rPr>
        <w:t>, 742-756. https://doi.org/10.3389/fpsyg.2021.742756</w:t>
      </w:r>
    </w:p>
    <w:p w14:paraId="77F5B1EF" w14:textId="77777777" w:rsidR="001363A0" w:rsidRPr="003C3591" w:rsidRDefault="001363A0" w:rsidP="001363A0">
      <w:pPr>
        <w:pStyle w:val="NormalWeb"/>
        <w:rPr>
          <w:rFonts w:ascii="Arial" w:hAnsi="Arial" w:cs="Arial"/>
        </w:rPr>
      </w:pPr>
      <w:r w:rsidRPr="003C3591">
        <w:rPr>
          <w:rFonts w:ascii="Arial" w:hAnsi="Arial" w:cs="Arial"/>
        </w:rPr>
        <w:t xml:space="preserve">Zara, C. G., Balazon, F., &amp; Ulla, M. (2022). Exploring pedagogical resilience in higher education: Adaptive teaching in dynamic contexts. </w:t>
      </w:r>
      <w:r w:rsidRPr="003C3591">
        <w:rPr>
          <w:rStyle w:val="nfasis"/>
          <w:rFonts w:ascii="Arial" w:hAnsi="Arial" w:cs="Arial"/>
        </w:rPr>
        <w:t>Frontiers in Education, 7</w:t>
      </w:r>
      <w:r w:rsidRPr="003C3591">
        <w:rPr>
          <w:rFonts w:ascii="Arial" w:hAnsi="Arial" w:cs="Arial"/>
        </w:rPr>
        <w:t>, 981217. https://doi.org/10.3389/feduc.2022.981217</w:t>
      </w:r>
    </w:p>
    <w:p w14:paraId="3FE048A1" w14:textId="386D3BAC" w:rsidR="00BC153B" w:rsidRPr="00F52387" w:rsidRDefault="00BC153B" w:rsidP="00B82537">
      <w:pPr>
        <w:rPr>
          <w:rFonts w:ascii="Times New Roman" w:hAnsi="Times New Roman" w:cs="Times New Roman"/>
          <w:sz w:val="24"/>
          <w:szCs w:val="24"/>
        </w:rPr>
      </w:pPr>
    </w:p>
    <w:sectPr w:rsidR="00BC153B" w:rsidRPr="00F5238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368612" w14:textId="77777777" w:rsidR="00466821" w:rsidRDefault="00466821" w:rsidP="00C6223B">
      <w:pPr>
        <w:spacing w:after="0" w:line="240" w:lineRule="auto"/>
      </w:pPr>
      <w:r>
        <w:separator/>
      </w:r>
    </w:p>
  </w:endnote>
  <w:endnote w:type="continuationSeparator" w:id="0">
    <w:p w14:paraId="732C0B9E" w14:textId="77777777" w:rsidR="00466821" w:rsidRDefault="00466821" w:rsidP="00C62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nter">
    <w:altName w:val="Inte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CE8545" w14:textId="77777777" w:rsidR="00466821" w:rsidRDefault="00466821" w:rsidP="00C6223B">
      <w:pPr>
        <w:spacing w:after="0" w:line="240" w:lineRule="auto"/>
      </w:pPr>
      <w:r>
        <w:separator/>
      </w:r>
    </w:p>
  </w:footnote>
  <w:footnote w:type="continuationSeparator" w:id="0">
    <w:p w14:paraId="53548AEB" w14:textId="77777777" w:rsidR="00466821" w:rsidRDefault="00466821" w:rsidP="00C622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00C53"/>
    <w:multiLevelType w:val="multilevel"/>
    <w:tmpl w:val="0C2C31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8B1AEE"/>
    <w:multiLevelType w:val="multilevel"/>
    <w:tmpl w:val="B2644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1632D1A"/>
    <w:multiLevelType w:val="hybridMultilevel"/>
    <w:tmpl w:val="5F8E3340"/>
    <w:lvl w:ilvl="0" w:tplc="82207510">
      <w:start w:val="1"/>
      <w:numFmt w:val="decimal"/>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
    <w:nsid w:val="137E78F5"/>
    <w:multiLevelType w:val="hybridMultilevel"/>
    <w:tmpl w:val="D3CE231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nsid w:val="1477405B"/>
    <w:multiLevelType w:val="hybridMultilevel"/>
    <w:tmpl w:val="147A08B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nsid w:val="1E6D622A"/>
    <w:multiLevelType w:val="multilevel"/>
    <w:tmpl w:val="4D181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1556C97"/>
    <w:multiLevelType w:val="hybridMultilevel"/>
    <w:tmpl w:val="876C9AD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nsid w:val="5EE65A43"/>
    <w:multiLevelType w:val="multilevel"/>
    <w:tmpl w:val="EF84391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71CC6929"/>
    <w:multiLevelType w:val="hybridMultilevel"/>
    <w:tmpl w:val="77D0CD1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nsid w:val="74F82EF3"/>
    <w:multiLevelType w:val="hybridMultilevel"/>
    <w:tmpl w:val="EE606B9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8"/>
  </w:num>
  <w:num w:numId="2">
    <w:abstractNumId w:val="4"/>
  </w:num>
  <w:num w:numId="3">
    <w:abstractNumId w:val="3"/>
  </w:num>
  <w:num w:numId="4">
    <w:abstractNumId w:val="9"/>
  </w:num>
  <w:num w:numId="5">
    <w:abstractNumId w:val="6"/>
  </w:num>
  <w:num w:numId="6">
    <w:abstractNumId w:val="2"/>
  </w:num>
  <w:num w:numId="7">
    <w:abstractNumId w:val="0"/>
    <w:lvlOverride w:ilvl="0">
      <w:lvl w:ilvl="0">
        <w:numFmt w:val="decimal"/>
        <w:lvlText w:val="%1."/>
        <w:lvlJc w:val="left"/>
      </w:lvl>
    </w:lvlOverride>
  </w:num>
  <w:num w:numId="8">
    <w:abstractNumId w:val="5"/>
    <w:lvlOverride w:ilvl="0">
      <w:lvl w:ilvl="0">
        <w:numFmt w:val="decimal"/>
        <w:lvlText w:val="%1."/>
        <w:lvlJc w:val="left"/>
      </w:lvl>
    </w:lvlOverride>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02B"/>
    <w:rsid w:val="00033BA3"/>
    <w:rsid w:val="00052D89"/>
    <w:rsid w:val="00072EE2"/>
    <w:rsid w:val="00073B15"/>
    <w:rsid w:val="00080B2B"/>
    <w:rsid w:val="000B3D62"/>
    <w:rsid w:val="000D54AA"/>
    <w:rsid w:val="000D6B06"/>
    <w:rsid w:val="000E1AAB"/>
    <w:rsid w:val="000E26CA"/>
    <w:rsid w:val="000E28CA"/>
    <w:rsid w:val="000F0275"/>
    <w:rsid w:val="000F557E"/>
    <w:rsid w:val="001201E9"/>
    <w:rsid w:val="001255FF"/>
    <w:rsid w:val="00126D56"/>
    <w:rsid w:val="00133956"/>
    <w:rsid w:val="001363A0"/>
    <w:rsid w:val="001416F2"/>
    <w:rsid w:val="00142117"/>
    <w:rsid w:val="00142626"/>
    <w:rsid w:val="00160D45"/>
    <w:rsid w:val="001758DF"/>
    <w:rsid w:val="00175B78"/>
    <w:rsid w:val="001A6BF4"/>
    <w:rsid w:val="001B2FE5"/>
    <w:rsid w:val="001B4FC1"/>
    <w:rsid w:val="001B732B"/>
    <w:rsid w:val="001D3552"/>
    <w:rsid w:val="00210F3E"/>
    <w:rsid w:val="00221DDA"/>
    <w:rsid w:val="00224DCB"/>
    <w:rsid w:val="002427BA"/>
    <w:rsid w:val="00245400"/>
    <w:rsid w:val="00262ACB"/>
    <w:rsid w:val="00272EBE"/>
    <w:rsid w:val="00280FE2"/>
    <w:rsid w:val="00286C4C"/>
    <w:rsid w:val="002B048C"/>
    <w:rsid w:val="002C284F"/>
    <w:rsid w:val="002E0BFD"/>
    <w:rsid w:val="002E239F"/>
    <w:rsid w:val="002F034E"/>
    <w:rsid w:val="002F301E"/>
    <w:rsid w:val="00304E43"/>
    <w:rsid w:val="00321EA8"/>
    <w:rsid w:val="00346034"/>
    <w:rsid w:val="00347EAD"/>
    <w:rsid w:val="0037298D"/>
    <w:rsid w:val="00375532"/>
    <w:rsid w:val="00393F64"/>
    <w:rsid w:val="003954B9"/>
    <w:rsid w:val="003A1573"/>
    <w:rsid w:val="003A7968"/>
    <w:rsid w:val="003C19A3"/>
    <w:rsid w:val="003C3591"/>
    <w:rsid w:val="003D4281"/>
    <w:rsid w:val="003D7241"/>
    <w:rsid w:val="003E1917"/>
    <w:rsid w:val="003E6FEE"/>
    <w:rsid w:val="003F50CC"/>
    <w:rsid w:val="003F5242"/>
    <w:rsid w:val="00406D67"/>
    <w:rsid w:val="0041156A"/>
    <w:rsid w:val="00414B96"/>
    <w:rsid w:val="00422EB3"/>
    <w:rsid w:val="004321D9"/>
    <w:rsid w:val="0043765F"/>
    <w:rsid w:val="00440F12"/>
    <w:rsid w:val="004528BC"/>
    <w:rsid w:val="00466821"/>
    <w:rsid w:val="00474DB0"/>
    <w:rsid w:val="00482FE5"/>
    <w:rsid w:val="00487F61"/>
    <w:rsid w:val="004911AB"/>
    <w:rsid w:val="00491554"/>
    <w:rsid w:val="00495946"/>
    <w:rsid w:val="004B5723"/>
    <w:rsid w:val="004C3CDB"/>
    <w:rsid w:val="004C4987"/>
    <w:rsid w:val="004D1C1B"/>
    <w:rsid w:val="004F1A4A"/>
    <w:rsid w:val="004F2CF3"/>
    <w:rsid w:val="00513A3B"/>
    <w:rsid w:val="00515731"/>
    <w:rsid w:val="005255A0"/>
    <w:rsid w:val="00530D5A"/>
    <w:rsid w:val="00531CF5"/>
    <w:rsid w:val="0053402B"/>
    <w:rsid w:val="00536F52"/>
    <w:rsid w:val="00550CA4"/>
    <w:rsid w:val="005740DD"/>
    <w:rsid w:val="005A3FFC"/>
    <w:rsid w:val="005A6543"/>
    <w:rsid w:val="005C10D0"/>
    <w:rsid w:val="005D431A"/>
    <w:rsid w:val="005D50DD"/>
    <w:rsid w:val="005D5DB5"/>
    <w:rsid w:val="005E234A"/>
    <w:rsid w:val="005F2C38"/>
    <w:rsid w:val="005F5229"/>
    <w:rsid w:val="0061200B"/>
    <w:rsid w:val="00620DCB"/>
    <w:rsid w:val="00623C9E"/>
    <w:rsid w:val="0063530F"/>
    <w:rsid w:val="00650C4E"/>
    <w:rsid w:val="00651E60"/>
    <w:rsid w:val="00655BE7"/>
    <w:rsid w:val="0066508F"/>
    <w:rsid w:val="006800BB"/>
    <w:rsid w:val="006869C8"/>
    <w:rsid w:val="006B7EF1"/>
    <w:rsid w:val="006C4315"/>
    <w:rsid w:val="006D44F0"/>
    <w:rsid w:val="007006A4"/>
    <w:rsid w:val="0070634D"/>
    <w:rsid w:val="007205D7"/>
    <w:rsid w:val="007257F7"/>
    <w:rsid w:val="00726D47"/>
    <w:rsid w:val="0072708B"/>
    <w:rsid w:val="00737474"/>
    <w:rsid w:val="00745C08"/>
    <w:rsid w:val="00747BA6"/>
    <w:rsid w:val="00747F0B"/>
    <w:rsid w:val="0075795D"/>
    <w:rsid w:val="0078730A"/>
    <w:rsid w:val="007A52FD"/>
    <w:rsid w:val="007A7355"/>
    <w:rsid w:val="007B2AB0"/>
    <w:rsid w:val="007C6DD6"/>
    <w:rsid w:val="007D79E4"/>
    <w:rsid w:val="007E1E36"/>
    <w:rsid w:val="007E3065"/>
    <w:rsid w:val="007F47D2"/>
    <w:rsid w:val="00802D50"/>
    <w:rsid w:val="00817CC3"/>
    <w:rsid w:val="00820AC6"/>
    <w:rsid w:val="00821574"/>
    <w:rsid w:val="008275A8"/>
    <w:rsid w:val="00833E82"/>
    <w:rsid w:val="00841571"/>
    <w:rsid w:val="00842A69"/>
    <w:rsid w:val="00843AE4"/>
    <w:rsid w:val="00853AE7"/>
    <w:rsid w:val="008578C6"/>
    <w:rsid w:val="0086070C"/>
    <w:rsid w:val="008722E5"/>
    <w:rsid w:val="00873112"/>
    <w:rsid w:val="00873752"/>
    <w:rsid w:val="00892186"/>
    <w:rsid w:val="008A1B16"/>
    <w:rsid w:val="008B0F2C"/>
    <w:rsid w:val="008B34C1"/>
    <w:rsid w:val="008C0811"/>
    <w:rsid w:val="008C17D5"/>
    <w:rsid w:val="008D7C1D"/>
    <w:rsid w:val="008F7B71"/>
    <w:rsid w:val="00927FC9"/>
    <w:rsid w:val="00932EA7"/>
    <w:rsid w:val="00944EAD"/>
    <w:rsid w:val="00983D9D"/>
    <w:rsid w:val="009865C2"/>
    <w:rsid w:val="009D2198"/>
    <w:rsid w:val="009D494C"/>
    <w:rsid w:val="009D7D2D"/>
    <w:rsid w:val="009F0F7F"/>
    <w:rsid w:val="00A15DA0"/>
    <w:rsid w:val="00A2416C"/>
    <w:rsid w:val="00A304FB"/>
    <w:rsid w:val="00A343D9"/>
    <w:rsid w:val="00A56F20"/>
    <w:rsid w:val="00A826C0"/>
    <w:rsid w:val="00A82B2C"/>
    <w:rsid w:val="00A84B73"/>
    <w:rsid w:val="00A86417"/>
    <w:rsid w:val="00A86B80"/>
    <w:rsid w:val="00A871DD"/>
    <w:rsid w:val="00A9207E"/>
    <w:rsid w:val="00A92DE4"/>
    <w:rsid w:val="00A96E9C"/>
    <w:rsid w:val="00A979A0"/>
    <w:rsid w:val="00AC2F4E"/>
    <w:rsid w:val="00AE19A8"/>
    <w:rsid w:val="00AE1F2E"/>
    <w:rsid w:val="00AE29BE"/>
    <w:rsid w:val="00B05561"/>
    <w:rsid w:val="00B075BA"/>
    <w:rsid w:val="00B11FE8"/>
    <w:rsid w:val="00B27350"/>
    <w:rsid w:val="00B30B21"/>
    <w:rsid w:val="00B47221"/>
    <w:rsid w:val="00B5497B"/>
    <w:rsid w:val="00B56E74"/>
    <w:rsid w:val="00B6406E"/>
    <w:rsid w:val="00B673FE"/>
    <w:rsid w:val="00B7140A"/>
    <w:rsid w:val="00B82537"/>
    <w:rsid w:val="00B870A1"/>
    <w:rsid w:val="00BA5AC1"/>
    <w:rsid w:val="00BC153B"/>
    <w:rsid w:val="00BE3415"/>
    <w:rsid w:val="00BE7592"/>
    <w:rsid w:val="00BF14F1"/>
    <w:rsid w:val="00C36869"/>
    <w:rsid w:val="00C56941"/>
    <w:rsid w:val="00C57B0B"/>
    <w:rsid w:val="00C6223B"/>
    <w:rsid w:val="00C75DD3"/>
    <w:rsid w:val="00CB09DA"/>
    <w:rsid w:val="00CB664D"/>
    <w:rsid w:val="00CC303D"/>
    <w:rsid w:val="00CC42C7"/>
    <w:rsid w:val="00CC71FD"/>
    <w:rsid w:val="00CD1F16"/>
    <w:rsid w:val="00CD2EF8"/>
    <w:rsid w:val="00CD3A2D"/>
    <w:rsid w:val="00CE3088"/>
    <w:rsid w:val="00CE6FC2"/>
    <w:rsid w:val="00D06E7A"/>
    <w:rsid w:val="00D103FC"/>
    <w:rsid w:val="00D114B8"/>
    <w:rsid w:val="00D117C7"/>
    <w:rsid w:val="00D15D9F"/>
    <w:rsid w:val="00D42983"/>
    <w:rsid w:val="00D44934"/>
    <w:rsid w:val="00D60001"/>
    <w:rsid w:val="00D671B8"/>
    <w:rsid w:val="00D71023"/>
    <w:rsid w:val="00D95A90"/>
    <w:rsid w:val="00DA410F"/>
    <w:rsid w:val="00DA5A57"/>
    <w:rsid w:val="00DA6819"/>
    <w:rsid w:val="00DB1888"/>
    <w:rsid w:val="00DC3221"/>
    <w:rsid w:val="00DD2050"/>
    <w:rsid w:val="00DD7EDA"/>
    <w:rsid w:val="00DF1DBD"/>
    <w:rsid w:val="00DF276B"/>
    <w:rsid w:val="00DF2891"/>
    <w:rsid w:val="00E02F3E"/>
    <w:rsid w:val="00E170DE"/>
    <w:rsid w:val="00E36CBF"/>
    <w:rsid w:val="00E37F8F"/>
    <w:rsid w:val="00E41447"/>
    <w:rsid w:val="00E73B3B"/>
    <w:rsid w:val="00E90FEE"/>
    <w:rsid w:val="00E9204B"/>
    <w:rsid w:val="00E92D0B"/>
    <w:rsid w:val="00E93C54"/>
    <w:rsid w:val="00EA47DD"/>
    <w:rsid w:val="00EA6659"/>
    <w:rsid w:val="00EB3CD5"/>
    <w:rsid w:val="00EB3E3E"/>
    <w:rsid w:val="00EB5FCD"/>
    <w:rsid w:val="00EC3D1D"/>
    <w:rsid w:val="00ED7E28"/>
    <w:rsid w:val="00EF5C6F"/>
    <w:rsid w:val="00F02DD6"/>
    <w:rsid w:val="00F06FB1"/>
    <w:rsid w:val="00F13C86"/>
    <w:rsid w:val="00F42158"/>
    <w:rsid w:val="00F52387"/>
    <w:rsid w:val="00F56338"/>
    <w:rsid w:val="00F56B81"/>
    <w:rsid w:val="00F6425D"/>
    <w:rsid w:val="00F727EA"/>
    <w:rsid w:val="00F81699"/>
    <w:rsid w:val="00F83F37"/>
    <w:rsid w:val="00F84D01"/>
    <w:rsid w:val="00F85CBE"/>
    <w:rsid w:val="00F96A48"/>
    <w:rsid w:val="00FB11A7"/>
    <w:rsid w:val="00FB4883"/>
    <w:rsid w:val="00FC7DCB"/>
    <w:rsid w:val="00FD3DAF"/>
    <w:rsid w:val="00FE343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A64E6"/>
  <w15:chartTrackingRefBased/>
  <w15:docId w15:val="{C0DD8DF9-0F77-4002-A964-99C244034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1A6BF4"/>
    <w:pPr>
      <w:spacing w:before="100" w:beforeAutospacing="1" w:after="100" w:afterAutospacing="1" w:line="240" w:lineRule="auto"/>
      <w:outlineLvl w:val="2"/>
    </w:pPr>
    <w:rPr>
      <w:rFonts w:ascii="Times New Roman" w:eastAsia="Times New Roman" w:hAnsi="Times New Roman" w:cs="Times New Roman"/>
      <w:b/>
      <w:bCs/>
      <w:sz w:val="27"/>
      <w:szCs w:val="27"/>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AE19A8"/>
    <w:pPr>
      <w:autoSpaceDE w:val="0"/>
      <w:autoSpaceDN w:val="0"/>
      <w:adjustRightInd w:val="0"/>
      <w:spacing w:after="0" w:line="240" w:lineRule="auto"/>
    </w:pPr>
    <w:rPr>
      <w:rFonts w:ascii="Inter" w:hAnsi="Inter" w:cs="Inter"/>
      <w:color w:val="000000"/>
      <w:sz w:val="24"/>
      <w:szCs w:val="24"/>
    </w:rPr>
  </w:style>
  <w:style w:type="paragraph" w:styleId="Prrafodelista">
    <w:name w:val="List Paragraph"/>
    <w:basedOn w:val="Normal"/>
    <w:uiPriority w:val="34"/>
    <w:qFormat/>
    <w:rsid w:val="00321EA8"/>
    <w:pPr>
      <w:ind w:left="720"/>
      <w:contextualSpacing/>
    </w:pPr>
  </w:style>
  <w:style w:type="paragraph" w:styleId="NormalWeb">
    <w:name w:val="Normal (Web)"/>
    <w:basedOn w:val="Normal"/>
    <w:uiPriority w:val="99"/>
    <w:unhideWhenUsed/>
    <w:rsid w:val="00B27350"/>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B27350"/>
    <w:rPr>
      <w:b/>
      <w:bCs/>
    </w:rPr>
  </w:style>
  <w:style w:type="character" w:styleId="Hipervnculo">
    <w:name w:val="Hyperlink"/>
    <w:basedOn w:val="Fuentedeprrafopredeter"/>
    <w:uiPriority w:val="99"/>
    <w:unhideWhenUsed/>
    <w:rsid w:val="00B27350"/>
    <w:rPr>
      <w:color w:val="0000FF"/>
      <w:u w:val="single"/>
    </w:rPr>
  </w:style>
  <w:style w:type="character" w:styleId="nfasis">
    <w:name w:val="Emphasis"/>
    <w:basedOn w:val="Fuentedeprrafopredeter"/>
    <w:uiPriority w:val="20"/>
    <w:qFormat/>
    <w:rsid w:val="009F0F7F"/>
    <w:rPr>
      <w:i/>
      <w:iCs/>
    </w:rPr>
  </w:style>
  <w:style w:type="character" w:customStyle="1" w:styleId="Ttulo3Car">
    <w:name w:val="Título 3 Car"/>
    <w:basedOn w:val="Fuentedeprrafopredeter"/>
    <w:link w:val="Ttulo3"/>
    <w:uiPriority w:val="9"/>
    <w:rsid w:val="001A6BF4"/>
    <w:rPr>
      <w:rFonts w:ascii="Times New Roman" w:eastAsia="Times New Roman" w:hAnsi="Times New Roman" w:cs="Times New Roman"/>
      <w:b/>
      <w:bCs/>
      <w:sz w:val="27"/>
      <w:szCs w:val="27"/>
      <w:lang w:eastAsia="es-PE"/>
    </w:rPr>
  </w:style>
  <w:style w:type="paragraph" w:styleId="Descripcin">
    <w:name w:val="caption"/>
    <w:basedOn w:val="Normal"/>
    <w:next w:val="Normal"/>
    <w:uiPriority w:val="35"/>
    <w:unhideWhenUsed/>
    <w:qFormat/>
    <w:rsid w:val="001D3552"/>
    <w:pPr>
      <w:spacing w:after="200" w:line="240" w:lineRule="auto"/>
    </w:pPr>
    <w:rPr>
      <w:i/>
      <w:iCs/>
      <w:color w:val="44546A" w:themeColor="text2"/>
      <w:sz w:val="18"/>
      <w:szCs w:val="18"/>
    </w:rPr>
  </w:style>
  <w:style w:type="paragraph" w:styleId="Encabezado">
    <w:name w:val="header"/>
    <w:basedOn w:val="Normal"/>
    <w:link w:val="EncabezadoCar"/>
    <w:uiPriority w:val="99"/>
    <w:unhideWhenUsed/>
    <w:rsid w:val="00C6223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6223B"/>
  </w:style>
  <w:style w:type="paragraph" w:styleId="Piedepgina">
    <w:name w:val="footer"/>
    <w:basedOn w:val="Normal"/>
    <w:link w:val="PiedepginaCar"/>
    <w:uiPriority w:val="99"/>
    <w:unhideWhenUsed/>
    <w:rsid w:val="00C6223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6223B"/>
  </w:style>
  <w:style w:type="character" w:styleId="Textodelmarcadordeposicin">
    <w:name w:val="Placeholder Text"/>
    <w:basedOn w:val="Fuentedeprrafopredeter"/>
    <w:uiPriority w:val="99"/>
    <w:semiHidden/>
    <w:rsid w:val="00FB4883"/>
    <w:rPr>
      <w:color w:val="808080"/>
    </w:rPr>
  </w:style>
  <w:style w:type="table" w:styleId="Tablanormal2">
    <w:name w:val="Plain Table 2"/>
    <w:basedOn w:val="Tablanormal"/>
    <w:uiPriority w:val="42"/>
    <w:rsid w:val="00A304FB"/>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1">
    <w:name w:val="Plain Table 1"/>
    <w:basedOn w:val="Tablanormal"/>
    <w:uiPriority w:val="41"/>
    <w:rsid w:val="00A304F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Cuadrculadetablaclara">
    <w:name w:val="Grid Table Light"/>
    <w:basedOn w:val="Tablanormal"/>
    <w:uiPriority w:val="40"/>
    <w:rsid w:val="00A304FB"/>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aconcuadrcula">
    <w:name w:val="Table Grid"/>
    <w:basedOn w:val="Tablanormal"/>
    <w:uiPriority w:val="39"/>
    <w:rsid w:val="00A304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3848">
      <w:bodyDiv w:val="1"/>
      <w:marLeft w:val="0"/>
      <w:marRight w:val="0"/>
      <w:marTop w:val="0"/>
      <w:marBottom w:val="0"/>
      <w:divBdr>
        <w:top w:val="none" w:sz="0" w:space="0" w:color="auto"/>
        <w:left w:val="none" w:sz="0" w:space="0" w:color="auto"/>
        <w:bottom w:val="none" w:sz="0" w:space="0" w:color="auto"/>
        <w:right w:val="none" w:sz="0" w:space="0" w:color="auto"/>
      </w:divBdr>
      <w:divsChild>
        <w:div w:id="370038135">
          <w:marLeft w:val="0"/>
          <w:marRight w:val="0"/>
          <w:marTop w:val="15"/>
          <w:marBottom w:val="0"/>
          <w:divBdr>
            <w:top w:val="single" w:sz="48" w:space="0" w:color="auto"/>
            <w:left w:val="single" w:sz="48" w:space="0" w:color="auto"/>
            <w:bottom w:val="single" w:sz="48" w:space="0" w:color="auto"/>
            <w:right w:val="single" w:sz="48" w:space="0" w:color="auto"/>
          </w:divBdr>
          <w:divsChild>
            <w:div w:id="158538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17682">
      <w:bodyDiv w:val="1"/>
      <w:marLeft w:val="0"/>
      <w:marRight w:val="0"/>
      <w:marTop w:val="0"/>
      <w:marBottom w:val="0"/>
      <w:divBdr>
        <w:top w:val="none" w:sz="0" w:space="0" w:color="auto"/>
        <w:left w:val="none" w:sz="0" w:space="0" w:color="auto"/>
        <w:bottom w:val="none" w:sz="0" w:space="0" w:color="auto"/>
        <w:right w:val="none" w:sz="0" w:space="0" w:color="auto"/>
      </w:divBdr>
    </w:div>
    <w:div w:id="67047100">
      <w:bodyDiv w:val="1"/>
      <w:marLeft w:val="0"/>
      <w:marRight w:val="0"/>
      <w:marTop w:val="0"/>
      <w:marBottom w:val="0"/>
      <w:divBdr>
        <w:top w:val="none" w:sz="0" w:space="0" w:color="auto"/>
        <w:left w:val="none" w:sz="0" w:space="0" w:color="auto"/>
        <w:bottom w:val="none" w:sz="0" w:space="0" w:color="auto"/>
        <w:right w:val="none" w:sz="0" w:space="0" w:color="auto"/>
      </w:divBdr>
    </w:div>
    <w:div w:id="68582018">
      <w:bodyDiv w:val="1"/>
      <w:marLeft w:val="0"/>
      <w:marRight w:val="0"/>
      <w:marTop w:val="0"/>
      <w:marBottom w:val="0"/>
      <w:divBdr>
        <w:top w:val="none" w:sz="0" w:space="0" w:color="auto"/>
        <w:left w:val="none" w:sz="0" w:space="0" w:color="auto"/>
        <w:bottom w:val="none" w:sz="0" w:space="0" w:color="auto"/>
        <w:right w:val="none" w:sz="0" w:space="0" w:color="auto"/>
      </w:divBdr>
    </w:div>
    <w:div w:id="115296593">
      <w:bodyDiv w:val="1"/>
      <w:marLeft w:val="0"/>
      <w:marRight w:val="0"/>
      <w:marTop w:val="0"/>
      <w:marBottom w:val="0"/>
      <w:divBdr>
        <w:top w:val="none" w:sz="0" w:space="0" w:color="auto"/>
        <w:left w:val="none" w:sz="0" w:space="0" w:color="auto"/>
        <w:bottom w:val="none" w:sz="0" w:space="0" w:color="auto"/>
        <w:right w:val="none" w:sz="0" w:space="0" w:color="auto"/>
      </w:divBdr>
    </w:div>
    <w:div w:id="141121709">
      <w:bodyDiv w:val="1"/>
      <w:marLeft w:val="0"/>
      <w:marRight w:val="0"/>
      <w:marTop w:val="0"/>
      <w:marBottom w:val="0"/>
      <w:divBdr>
        <w:top w:val="none" w:sz="0" w:space="0" w:color="auto"/>
        <w:left w:val="none" w:sz="0" w:space="0" w:color="auto"/>
        <w:bottom w:val="none" w:sz="0" w:space="0" w:color="auto"/>
        <w:right w:val="none" w:sz="0" w:space="0" w:color="auto"/>
      </w:divBdr>
    </w:div>
    <w:div w:id="164905649">
      <w:bodyDiv w:val="1"/>
      <w:marLeft w:val="0"/>
      <w:marRight w:val="0"/>
      <w:marTop w:val="0"/>
      <w:marBottom w:val="0"/>
      <w:divBdr>
        <w:top w:val="none" w:sz="0" w:space="0" w:color="auto"/>
        <w:left w:val="none" w:sz="0" w:space="0" w:color="auto"/>
        <w:bottom w:val="none" w:sz="0" w:space="0" w:color="auto"/>
        <w:right w:val="none" w:sz="0" w:space="0" w:color="auto"/>
      </w:divBdr>
    </w:div>
    <w:div w:id="229729503">
      <w:bodyDiv w:val="1"/>
      <w:marLeft w:val="0"/>
      <w:marRight w:val="0"/>
      <w:marTop w:val="0"/>
      <w:marBottom w:val="0"/>
      <w:divBdr>
        <w:top w:val="none" w:sz="0" w:space="0" w:color="auto"/>
        <w:left w:val="none" w:sz="0" w:space="0" w:color="auto"/>
        <w:bottom w:val="none" w:sz="0" w:space="0" w:color="auto"/>
        <w:right w:val="none" w:sz="0" w:space="0" w:color="auto"/>
      </w:divBdr>
    </w:div>
    <w:div w:id="254479622">
      <w:bodyDiv w:val="1"/>
      <w:marLeft w:val="0"/>
      <w:marRight w:val="0"/>
      <w:marTop w:val="0"/>
      <w:marBottom w:val="0"/>
      <w:divBdr>
        <w:top w:val="none" w:sz="0" w:space="0" w:color="auto"/>
        <w:left w:val="none" w:sz="0" w:space="0" w:color="auto"/>
        <w:bottom w:val="none" w:sz="0" w:space="0" w:color="auto"/>
        <w:right w:val="none" w:sz="0" w:space="0" w:color="auto"/>
      </w:divBdr>
    </w:div>
    <w:div w:id="282883154">
      <w:bodyDiv w:val="1"/>
      <w:marLeft w:val="0"/>
      <w:marRight w:val="0"/>
      <w:marTop w:val="0"/>
      <w:marBottom w:val="0"/>
      <w:divBdr>
        <w:top w:val="none" w:sz="0" w:space="0" w:color="auto"/>
        <w:left w:val="none" w:sz="0" w:space="0" w:color="auto"/>
        <w:bottom w:val="none" w:sz="0" w:space="0" w:color="auto"/>
        <w:right w:val="none" w:sz="0" w:space="0" w:color="auto"/>
      </w:divBdr>
    </w:div>
    <w:div w:id="291063941">
      <w:bodyDiv w:val="1"/>
      <w:marLeft w:val="0"/>
      <w:marRight w:val="0"/>
      <w:marTop w:val="0"/>
      <w:marBottom w:val="0"/>
      <w:divBdr>
        <w:top w:val="none" w:sz="0" w:space="0" w:color="auto"/>
        <w:left w:val="none" w:sz="0" w:space="0" w:color="auto"/>
        <w:bottom w:val="none" w:sz="0" w:space="0" w:color="auto"/>
        <w:right w:val="none" w:sz="0" w:space="0" w:color="auto"/>
      </w:divBdr>
    </w:div>
    <w:div w:id="336737353">
      <w:bodyDiv w:val="1"/>
      <w:marLeft w:val="0"/>
      <w:marRight w:val="0"/>
      <w:marTop w:val="0"/>
      <w:marBottom w:val="0"/>
      <w:divBdr>
        <w:top w:val="none" w:sz="0" w:space="0" w:color="auto"/>
        <w:left w:val="none" w:sz="0" w:space="0" w:color="auto"/>
        <w:bottom w:val="none" w:sz="0" w:space="0" w:color="auto"/>
        <w:right w:val="none" w:sz="0" w:space="0" w:color="auto"/>
      </w:divBdr>
    </w:div>
    <w:div w:id="343678391">
      <w:bodyDiv w:val="1"/>
      <w:marLeft w:val="0"/>
      <w:marRight w:val="0"/>
      <w:marTop w:val="0"/>
      <w:marBottom w:val="0"/>
      <w:divBdr>
        <w:top w:val="none" w:sz="0" w:space="0" w:color="auto"/>
        <w:left w:val="none" w:sz="0" w:space="0" w:color="auto"/>
        <w:bottom w:val="none" w:sz="0" w:space="0" w:color="auto"/>
        <w:right w:val="none" w:sz="0" w:space="0" w:color="auto"/>
      </w:divBdr>
    </w:div>
    <w:div w:id="441070928">
      <w:bodyDiv w:val="1"/>
      <w:marLeft w:val="0"/>
      <w:marRight w:val="0"/>
      <w:marTop w:val="0"/>
      <w:marBottom w:val="0"/>
      <w:divBdr>
        <w:top w:val="none" w:sz="0" w:space="0" w:color="auto"/>
        <w:left w:val="none" w:sz="0" w:space="0" w:color="auto"/>
        <w:bottom w:val="none" w:sz="0" w:space="0" w:color="auto"/>
        <w:right w:val="none" w:sz="0" w:space="0" w:color="auto"/>
      </w:divBdr>
    </w:div>
    <w:div w:id="476149424">
      <w:bodyDiv w:val="1"/>
      <w:marLeft w:val="0"/>
      <w:marRight w:val="0"/>
      <w:marTop w:val="0"/>
      <w:marBottom w:val="0"/>
      <w:divBdr>
        <w:top w:val="none" w:sz="0" w:space="0" w:color="auto"/>
        <w:left w:val="none" w:sz="0" w:space="0" w:color="auto"/>
        <w:bottom w:val="none" w:sz="0" w:space="0" w:color="auto"/>
        <w:right w:val="none" w:sz="0" w:space="0" w:color="auto"/>
      </w:divBdr>
    </w:div>
    <w:div w:id="542640022">
      <w:bodyDiv w:val="1"/>
      <w:marLeft w:val="0"/>
      <w:marRight w:val="0"/>
      <w:marTop w:val="0"/>
      <w:marBottom w:val="0"/>
      <w:divBdr>
        <w:top w:val="none" w:sz="0" w:space="0" w:color="auto"/>
        <w:left w:val="none" w:sz="0" w:space="0" w:color="auto"/>
        <w:bottom w:val="none" w:sz="0" w:space="0" w:color="auto"/>
        <w:right w:val="none" w:sz="0" w:space="0" w:color="auto"/>
      </w:divBdr>
      <w:divsChild>
        <w:div w:id="1346056000">
          <w:marLeft w:val="0"/>
          <w:marRight w:val="0"/>
          <w:marTop w:val="15"/>
          <w:marBottom w:val="0"/>
          <w:divBdr>
            <w:top w:val="single" w:sz="48" w:space="0" w:color="auto"/>
            <w:left w:val="single" w:sz="48" w:space="0" w:color="auto"/>
            <w:bottom w:val="single" w:sz="48" w:space="0" w:color="auto"/>
            <w:right w:val="single" w:sz="48" w:space="0" w:color="auto"/>
          </w:divBdr>
          <w:divsChild>
            <w:div w:id="194199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92647">
      <w:bodyDiv w:val="1"/>
      <w:marLeft w:val="0"/>
      <w:marRight w:val="0"/>
      <w:marTop w:val="0"/>
      <w:marBottom w:val="0"/>
      <w:divBdr>
        <w:top w:val="none" w:sz="0" w:space="0" w:color="auto"/>
        <w:left w:val="none" w:sz="0" w:space="0" w:color="auto"/>
        <w:bottom w:val="none" w:sz="0" w:space="0" w:color="auto"/>
        <w:right w:val="none" w:sz="0" w:space="0" w:color="auto"/>
      </w:divBdr>
    </w:div>
    <w:div w:id="626158551">
      <w:bodyDiv w:val="1"/>
      <w:marLeft w:val="0"/>
      <w:marRight w:val="0"/>
      <w:marTop w:val="0"/>
      <w:marBottom w:val="0"/>
      <w:divBdr>
        <w:top w:val="none" w:sz="0" w:space="0" w:color="auto"/>
        <w:left w:val="none" w:sz="0" w:space="0" w:color="auto"/>
        <w:bottom w:val="none" w:sz="0" w:space="0" w:color="auto"/>
        <w:right w:val="none" w:sz="0" w:space="0" w:color="auto"/>
      </w:divBdr>
      <w:divsChild>
        <w:div w:id="1550412991">
          <w:marLeft w:val="0"/>
          <w:marRight w:val="0"/>
          <w:marTop w:val="15"/>
          <w:marBottom w:val="0"/>
          <w:divBdr>
            <w:top w:val="single" w:sz="48" w:space="0" w:color="auto"/>
            <w:left w:val="single" w:sz="48" w:space="0" w:color="auto"/>
            <w:bottom w:val="single" w:sz="48" w:space="0" w:color="auto"/>
            <w:right w:val="single" w:sz="48" w:space="0" w:color="auto"/>
          </w:divBdr>
          <w:divsChild>
            <w:div w:id="143512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617803">
      <w:bodyDiv w:val="1"/>
      <w:marLeft w:val="0"/>
      <w:marRight w:val="0"/>
      <w:marTop w:val="0"/>
      <w:marBottom w:val="0"/>
      <w:divBdr>
        <w:top w:val="none" w:sz="0" w:space="0" w:color="auto"/>
        <w:left w:val="none" w:sz="0" w:space="0" w:color="auto"/>
        <w:bottom w:val="none" w:sz="0" w:space="0" w:color="auto"/>
        <w:right w:val="none" w:sz="0" w:space="0" w:color="auto"/>
      </w:divBdr>
    </w:div>
    <w:div w:id="704840364">
      <w:bodyDiv w:val="1"/>
      <w:marLeft w:val="0"/>
      <w:marRight w:val="0"/>
      <w:marTop w:val="0"/>
      <w:marBottom w:val="0"/>
      <w:divBdr>
        <w:top w:val="none" w:sz="0" w:space="0" w:color="auto"/>
        <w:left w:val="none" w:sz="0" w:space="0" w:color="auto"/>
        <w:bottom w:val="none" w:sz="0" w:space="0" w:color="auto"/>
        <w:right w:val="none" w:sz="0" w:space="0" w:color="auto"/>
      </w:divBdr>
    </w:div>
    <w:div w:id="767044366">
      <w:bodyDiv w:val="1"/>
      <w:marLeft w:val="0"/>
      <w:marRight w:val="0"/>
      <w:marTop w:val="0"/>
      <w:marBottom w:val="0"/>
      <w:divBdr>
        <w:top w:val="none" w:sz="0" w:space="0" w:color="auto"/>
        <w:left w:val="none" w:sz="0" w:space="0" w:color="auto"/>
        <w:bottom w:val="none" w:sz="0" w:space="0" w:color="auto"/>
        <w:right w:val="none" w:sz="0" w:space="0" w:color="auto"/>
      </w:divBdr>
    </w:div>
    <w:div w:id="779102446">
      <w:bodyDiv w:val="1"/>
      <w:marLeft w:val="0"/>
      <w:marRight w:val="0"/>
      <w:marTop w:val="0"/>
      <w:marBottom w:val="0"/>
      <w:divBdr>
        <w:top w:val="none" w:sz="0" w:space="0" w:color="auto"/>
        <w:left w:val="none" w:sz="0" w:space="0" w:color="auto"/>
        <w:bottom w:val="none" w:sz="0" w:space="0" w:color="auto"/>
        <w:right w:val="none" w:sz="0" w:space="0" w:color="auto"/>
      </w:divBdr>
    </w:div>
    <w:div w:id="805855109">
      <w:bodyDiv w:val="1"/>
      <w:marLeft w:val="0"/>
      <w:marRight w:val="0"/>
      <w:marTop w:val="0"/>
      <w:marBottom w:val="0"/>
      <w:divBdr>
        <w:top w:val="none" w:sz="0" w:space="0" w:color="auto"/>
        <w:left w:val="none" w:sz="0" w:space="0" w:color="auto"/>
        <w:bottom w:val="none" w:sz="0" w:space="0" w:color="auto"/>
        <w:right w:val="none" w:sz="0" w:space="0" w:color="auto"/>
      </w:divBdr>
    </w:div>
    <w:div w:id="855923023">
      <w:bodyDiv w:val="1"/>
      <w:marLeft w:val="0"/>
      <w:marRight w:val="0"/>
      <w:marTop w:val="0"/>
      <w:marBottom w:val="0"/>
      <w:divBdr>
        <w:top w:val="none" w:sz="0" w:space="0" w:color="auto"/>
        <w:left w:val="none" w:sz="0" w:space="0" w:color="auto"/>
        <w:bottom w:val="none" w:sz="0" w:space="0" w:color="auto"/>
        <w:right w:val="none" w:sz="0" w:space="0" w:color="auto"/>
      </w:divBdr>
    </w:div>
    <w:div w:id="877205345">
      <w:bodyDiv w:val="1"/>
      <w:marLeft w:val="0"/>
      <w:marRight w:val="0"/>
      <w:marTop w:val="0"/>
      <w:marBottom w:val="0"/>
      <w:divBdr>
        <w:top w:val="none" w:sz="0" w:space="0" w:color="auto"/>
        <w:left w:val="none" w:sz="0" w:space="0" w:color="auto"/>
        <w:bottom w:val="none" w:sz="0" w:space="0" w:color="auto"/>
        <w:right w:val="none" w:sz="0" w:space="0" w:color="auto"/>
      </w:divBdr>
    </w:div>
    <w:div w:id="908689382">
      <w:bodyDiv w:val="1"/>
      <w:marLeft w:val="0"/>
      <w:marRight w:val="0"/>
      <w:marTop w:val="0"/>
      <w:marBottom w:val="0"/>
      <w:divBdr>
        <w:top w:val="none" w:sz="0" w:space="0" w:color="auto"/>
        <w:left w:val="none" w:sz="0" w:space="0" w:color="auto"/>
        <w:bottom w:val="none" w:sz="0" w:space="0" w:color="auto"/>
        <w:right w:val="none" w:sz="0" w:space="0" w:color="auto"/>
      </w:divBdr>
    </w:div>
    <w:div w:id="960301742">
      <w:bodyDiv w:val="1"/>
      <w:marLeft w:val="0"/>
      <w:marRight w:val="0"/>
      <w:marTop w:val="0"/>
      <w:marBottom w:val="0"/>
      <w:divBdr>
        <w:top w:val="none" w:sz="0" w:space="0" w:color="auto"/>
        <w:left w:val="none" w:sz="0" w:space="0" w:color="auto"/>
        <w:bottom w:val="none" w:sz="0" w:space="0" w:color="auto"/>
        <w:right w:val="none" w:sz="0" w:space="0" w:color="auto"/>
      </w:divBdr>
    </w:div>
    <w:div w:id="978191858">
      <w:bodyDiv w:val="1"/>
      <w:marLeft w:val="0"/>
      <w:marRight w:val="0"/>
      <w:marTop w:val="0"/>
      <w:marBottom w:val="0"/>
      <w:divBdr>
        <w:top w:val="none" w:sz="0" w:space="0" w:color="auto"/>
        <w:left w:val="none" w:sz="0" w:space="0" w:color="auto"/>
        <w:bottom w:val="none" w:sz="0" w:space="0" w:color="auto"/>
        <w:right w:val="none" w:sz="0" w:space="0" w:color="auto"/>
      </w:divBdr>
    </w:div>
    <w:div w:id="991442540">
      <w:bodyDiv w:val="1"/>
      <w:marLeft w:val="0"/>
      <w:marRight w:val="0"/>
      <w:marTop w:val="0"/>
      <w:marBottom w:val="0"/>
      <w:divBdr>
        <w:top w:val="none" w:sz="0" w:space="0" w:color="auto"/>
        <w:left w:val="none" w:sz="0" w:space="0" w:color="auto"/>
        <w:bottom w:val="none" w:sz="0" w:space="0" w:color="auto"/>
        <w:right w:val="none" w:sz="0" w:space="0" w:color="auto"/>
      </w:divBdr>
      <w:divsChild>
        <w:div w:id="410539981">
          <w:marLeft w:val="480"/>
          <w:marRight w:val="0"/>
          <w:marTop w:val="0"/>
          <w:marBottom w:val="0"/>
          <w:divBdr>
            <w:top w:val="none" w:sz="0" w:space="0" w:color="auto"/>
            <w:left w:val="none" w:sz="0" w:space="0" w:color="auto"/>
            <w:bottom w:val="none" w:sz="0" w:space="0" w:color="auto"/>
            <w:right w:val="none" w:sz="0" w:space="0" w:color="auto"/>
          </w:divBdr>
        </w:div>
        <w:div w:id="1987854048">
          <w:marLeft w:val="480"/>
          <w:marRight w:val="0"/>
          <w:marTop w:val="0"/>
          <w:marBottom w:val="0"/>
          <w:divBdr>
            <w:top w:val="none" w:sz="0" w:space="0" w:color="auto"/>
            <w:left w:val="none" w:sz="0" w:space="0" w:color="auto"/>
            <w:bottom w:val="none" w:sz="0" w:space="0" w:color="auto"/>
            <w:right w:val="none" w:sz="0" w:space="0" w:color="auto"/>
          </w:divBdr>
        </w:div>
        <w:div w:id="984241749">
          <w:marLeft w:val="480"/>
          <w:marRight w:val="0"/>
          <w:marTop w:val="0"/>
          <w:marBottom w:val="0"/>
          <w:divBdr>
            <w:top w:val="none" w:sz="0" w:space="0" w:color="auto"/>
            <w:left w:val="none" w:sz="0" w:space="0" w:color="auto"/>
            <w:bottom w:val="none" w:sz="0" w:space="0" w:color="auto"/>
            <w:right w:val="none" w:sz="0" w:space="0" w:color="auto"/>
          </w:divBdr>
        </w:div>
        <w:div w:id="593519092">
          <w:marLeft w:val="480"/>
          <w:marRight w:val="0"/>
          <w:marTop w:val="0"/>
          <w:marBottom w:val="0"/>
          <w:divBdr>
            <w:top w:val="none" w:sz="0" w:space="0" w:color="auto"/>
            <w:left w:val="none" w:sz="0" w:space="0" w:color="auto"/>
            <w:bottom w:val="none" w:sz="0" w:space="0" w:color="auto"/>
            <w:right w:val="none" w:sz="0" w:space="0" w:color="auto"/>
          </w:divBdr>
        </w:div>
        <w:div w:id="2053115647">
          <w:marLeft w:val="480"/>
          <w:marRight w:val="0"/>
          <w:marTop w:val="0"/>
          <w:marBottom w:val="0"/>
          <w:divBdr>
            <w:top w:val="none" w:sz="0" w:space="0" w:color="auto"/>
            <w:left w:val="none" w:sz="0" w:space="0" w:color="auto"/>
            <w:bottom w:val="none" w:sz="0" w:space="0" w:color="auto"/>
            <w:right w:val="none" w:sz="0" w:space="0" w:color="auto"/>
          </w:divBdr>
        </w:div>
        <w:div w:id="1542938980">
          <w:marLeft w:val="480"/>
          <w:marRight w:val="0"/>
          <w:marTop w:val="0"/>
          <w:marBottom w:val="0"/>
          <w:divBdr>
            <w:top w:val="none" w:sz="0" w:space="0" w:color="auto"/>
            <w:left w:val="none" w:sz="0" w:space="0" w:color="auto"/>
            <w:bottom w:val="none" w:sz="0" w:space="0" w:color="auto"/>
            <w:right w:val="none" w:sz="0" w:space="0" w:color="auto"/>
          </w:divBdr>
        </w:div>
        <w:div w:id="1417439525">
          <w:marLeft w:val="480"/>
          <w:marRight w:val="0"/>
          <w:marTop w:val="0"/>
          <w:marBottom w:val="0"/>
          <w:divBdr>
            <w:top w:val="none" w:sz="0" w:space="0" w:color="auto"/>
            <w:left w:val="none" w:sz="0" w:space="0" w:color="auto"/>
            <w:bottom w:val="none" w:sz="0" w:space="0" w:color="auto"/>
            <w:right w:val="none" w:sz="0" w:space="0" w:color="auto"/>
          </w:divBdr>
        </w:div>
        <w:div w:id="1507403707">
          <w:marLeft w:val="480"/>
          <w:marRight w:val="0"/>
          <w:marTop w:val="0"/>
          <w:marBottom w:val="0"/>
          <w:divBdr>
            <w:top w:val="none" w:sz="0" w:space="0" w:color="auto"/>
            <w:left w:val="none" w:sz="0" w:space="0" w:color="auto"/>
            <w:bottom w:val="none" w:sz="0" w:space="0" w:color="auto"/>
            <w:right w:val="none" w:sz="0" w:space="0" w:color="auto"/>
          </w:divBdr>
        </w:div>
        <w:div w:id="1141190179">
          <w:marLeft w:val="480"/>
          <w:marRight w:val="0"/>
          <w:marTop w:val="0"/>
          <w:marBottom w:val="0"/>
          <w:divBdr>
            <w:top w:val="none" w:sz="0" w:space="0" w:color="auto"/>
            <w:left w:val="none" w:sz="0" w:space="0" w:color="auto"/>
            <w:bottom w:val="none" w:sz="0" w:space="0" w:color="auto"/>
            <w:right w:val="none" w:sz="0" w:space="0" w:color="auto"/>
          </w:divBdr>
        </w:div>
        <w:div w:id="110363305">
          <w:marLeft w:val="480"/>
          <w:marRight w:val="0"/>
          <w:marTop w:val="0"/>
          <w:marBottom w:val="0"/>
          <w:divBdr>
            <w:top w:val="none" w:sz="0" w:space="0" w:color="auto"/>
            <w:left w:val="none" w:sz="0" w:space="0" w:color="auto"/>
            <w:bottom w:val="none" w:sz="0" w:space="0" w:color="auto"/>
            <w:right w:val="none" w:sz="0" w:space="0" w:color="auto"/>
          </w:divBdr>
        </w:div>
        <w:div w:id="434638386">
          <w:marLeft w:val="480"/>
          <w:marRight w:val="0"/>
          <w:marTop w:val="0"/>
          <w:marBottom w:val="0"/>
          <w:divBdr>
            <w:top w:val="none" w:sz="0" w:space="0" w:color="auto"/>
            <w:left w:val="none" w:sz="0" w:space="0" w:color="auto"/>
            <w:bottom w:val="none" w:sz="0" w:space="0" w:color="auto"/>
            <w:right w:val="none" w:sz="0" w:space="0" w:color="auto"/>
          </w:divBdr>
        </w:div>
        <w:div w:id="376316802">
          <w:marLeft w:val="480"/>
          <w:marRight w:val="0"/>
          <w:marTop w:val="0"/>
          <w:marBottom w:val="0"/>
          <w:divBdr>
            <w:top w:val="none" w:sz="0" w:space="0" w:color="auto"/>
            <w:left w:val="none" w:sz="0" w:space="0" w:color="auto"/>
            <w:bottom w:val="none" w:sz="0" w:space="0" w:color="auto"/>
            <w:right w:val="none" w:sz="0" w:space="0" w:color="auto"/>
          </w:divBdr>
        </w:div>
      </w:divsChild>
    </w:div>
    <w:div w:id="1006174795">
      <w:bodyDiv w:val="1"/>
      <w:marLeft w:val="0"/>
      <w:marRight w:val="0"/>
      <w:marTop w:val="0"/>
      <w:marBottom w:val="0"/>
      <w:divBdr>
        <w:top w:val="none" w:sz="0" w:space="0" w:color="auto"/>
        <w:left w:val="none" w:sz="0" w:space="0" w:color="auto"/>
        <w:bottom w:val="none" w:sz="0" w:space="0" w:color="auto"/>
        <w:right w:val="none" w:sz="0" w:space="0" w:color="auto"/>
      </w:divBdr>
    </w:div>
    <w:div w:id="1011687310">
      <w:bodyDiv w:val="1"/>
      <w:marLeft w:val="0"/>
      <w:marRight w:val="0"/>
      <w:marTop w:val="0"/>
      <w:marBottom w:val="0"/>
      <w:divBdr>
        <w:top w:val="none" w:sz="0" w:space="0" w:color="auto"/>
        <w:left w:val="none" w:sz="0" w:space="0" w:color="auto"/>
        <w:bottom w:val="none" w:sz="0" w:space="0" w:color="auto"/>
        <w:right w:val="none" w:sz="0" w:space="0" w:color="auto"/>
      </w:divBdr>
    </w:div>
    <w:div w:id="1057893359">
      <w:bodyDiv w:val="1"/>
      <w:marLeft w:val="0"/>
      <w:marRight w:val="0"/>
      <w:marTop w:val="0"/>
      <w:marBottom w:val="0"/>
      <w:divBdr>
        <w:top w:val="none" w:sz="0" w:space="0" w:color="auto"/>
        <w:left w:val="none" w:sz="0" w:space="0" w:color="auto"/>
        <w:bottom w:val="none" w:sz="0" w:space="0" w:color="auto"/>
        <w:right w:val="none" w:sz="0" w:space="0" w:color="auto"/>
      </w:divBdr>
    </w:div>
    <w:div w:id="1066563766">
      <w:bodyDiv w:val="1"/>
      <w:marLeft w:val="0"/>
      <w:marRight w:val="0"/>
      <w:marTop w:val="0"/>
      <w:marBottom w:val="0"/>
      <w:divBdr>
        <w:top w:val="none" w:sz="0" w:space="0" w:color="auto"/>
        <w:left w:val="none" w:sz="0" w:space="0" w:color="auto"/>
        <w:bottom w:val="none" w:sz="0" w:space="0" w:color="auto"/>
        <w:right w:val="none" w:sz="0" w:space="0" w:color="auto"/>
      </w:divBdr>
    </w:div>
    <w:div w:id="1081373470">
      <w:bodyDiv w:val="1"/>
      <w:marLeft w:val="0"/>
      <w:marRight w:val="0"/>
      <w:marTop w:val="0"/>
      <w:marBottom w:val="0"/>
      <w:divBdr>
        <w:top w:val="none" w:sz="0" w:space="0" w:color="auto"/>
        <w:left w:val="none" w:sz="0" w:space="0" w:color="auto"/>
        <w:bottom w:val="none" w:sz="0" w:space="0" w:color="auto"/>
        <w:right w:val="none" w:sz="0" w:space="0" w:color="auto"/>
      </w:divBdr>
    </w:div>
    <w:div w:id="1092433723">
      <w:bodyDiv w:val="1"/>
      <w:marLeft w:val="0"/>
      <w:marRight w:val="0"/>
      <w:marTop w:val="0"/>
      <w:marBottom w:val="0"/>
      <w:divBdr>
        <w:top w:val="none" w:sz="0" w:space="0" w:color="auto"/>
        <w:left w:val="none" w:sz="0" w:space="0" w:color="auto"/>
        <w:bottom w:val="none" w:sz="0" w:space="0" w:color="auto"/>
        <w:right w:val="none" w:sz="0" w:space="0" w:color="auto"/>
      </w:divBdr>
    </w:div>
    <w:div w:id="1132869911">
      <w:bodyDiv w:val="1"/>
      <w:marLeft w:val="0"/>
      <w:marRight w:val="0"/>
      <w:marTop w:val="0"/>
      <w:marBottom w:val="0"/>
      <w:divBdr>
        <w:top w:val="none" w:sz="0" w:space="0" w:color="auto"/>
        <w:left w:val="none" w:sz="0" w:space="0" w:color="auto"/>
        <w:bottom w:val="none" w:sz="0" w:space="0" w:color="auto"/>
        <w:right w:val="none" w:sz="0" w:space="0" w:color="auto"/>
      </w:divBdr>
    </w:div>
    <w:div w:id="1190411582">
      <w:bodyDiv w:val="1"/>
      <w:marLeft w:val="0"/>
      <w:marRight w:val="0"/>
      <w:marTop w:val="0"/>
      <w:marBottom w:val="0"/>
      <w:divBdr>
        <w:top w:val="none" w:sz="0" w:space="0" w:color="auto"/>
        <w:left w:val="none" w:sz="0" w:space="0" w:color="auto"/>
        <w:bottom w:val="none" w:sz="0" w:space="0" w:color="auto"/>
        <w:right w:val="none" w:sz="0" w:space="0" w:color="auto"/>
      </w:divBdr>
    </w:div>
    <w:div w:id="1213075537">
      <w:bodyDiv w:val="1"/>
      <w:marLeft w:val="0"/>
      <w:marRight w:val="0"/>
      <w:marTop w:val="0"/>
      <w:marBottom w:val="0"/>
      <w:divBdr>
        <w:top w:val="none" w:sz="0" w:space="0" w:color="auto"/>
        <w:left w:val="none" w:sz="0" w:space="0" w:color="auto"/>
        <w:bottom w:val="none" w:sz="0" w:space="0" w:color="auto"/>
        <w:right w:val="none" w:sz="0" w:space="0" w:color="auto"/>
      </w:divBdr>
    </w:div>
    <w:div w:id="1246452038">
      <w:bodyDiv w:val="1"/>
      <w:marLeft w:val="0"/>
      <w:marRight w:val="0"/>
      <w:marTop w:val="0"/>
      <w:marBottom w:val="0"/>
      <w:divBdr>
        <w:top w:val="none" w:sz="0" w:space="0" w:color="auto"/>
        <w:left w:val="none" w:sz="0" w:space="0" w:color="auto"/>
        <w:bottom w:val="none" w:sz="0" w:space="0" w:color="auto"/>
        <w:right w:val="none" w:sz="0" w:space="0" w:color="auto"/>
      </w:divBdr>
    </w:div>
    <w:div w:id="1251936587">
      <w:bodyDiv w:val="1"/>
      <w:marLeft w:val="0"/>
      <w:marRight w:val="0"/>
      <w:marTop w:val="0"/>
      <w:marBottom w:val="0"/>
      <w:divBdr>
        <w:top w:val="none" w:sz="0" w:space="0" w:color="auto"/>
        <w:left w:val="none" w:sz="0" w:space="0" w:color="auto"/>
        <w:bottom w:val="none" w:sz="0" w:space="0" w:color="auto"/>
        <w:right w:val="none" w:sz="0" w:space="0" w:color="auto"/>
      </w:divBdr>
    </w:div>
    <w:div w:id="1287196864">
      <w:bodyDiv w:val="1"/>
      <w:marLeft w:val="0"/>
      <w:marRight w:val="0"/>
      <w:marTop w:val="0"/>
      <w:marBottom w:val="0"/>
      <w:divBdr>
        <w:top w:val="none" w:sz="0" w:space="0" w:color="auto"/>
        <w:left w:val="none" w:sz="0" w:space="0" w:color="auto"/>
        <w:bottom w:val="none" w:sz="0" w:space="0" w:color="auto"/>
        <w:right w:val="none" w:sz="0" w:space="0" w:color="auto"/>
      </w:divBdr>
    </w:div>
    <w:div w:id="1359310319">
      <w:bodyDiv w:val="1"/>
      <w:marLeft w:val="0"/>
      <w:marRight w:val="0"/>
      <w:marTop w:val="0"/>
      <w:marBottom w:val="0"/>
      <w:divBdr>
        <w:top w:val="none" w:sz="0" w:space="0" w:color="auto"/>
        <w:left w:val="none" w:sz="0" w:space="0" w:color="auto"/>
        <w:bottom w:val="none" w:sz="0" w:space="0" w:color="auto"/>
        <w:right w:val="none" w:sz="0" w:space="0" w:color="auto"/>
      </w:divBdr>
    </w:div>
    <w:div w:id="1489175487">
      <w:bodyDiv w:val="1"/>
      <w:marLeft w:val="0"/>
      <w:marRight w:val="0"/>
      <w:marTop w:val="0"/>
      <w:marBottom w:val="0"/>
      <w:divBdr>
        <w:top w:val="none" w:sz="0" w:space="0" w:color="auto"/>
        <w:left w:val="none" w:sz="0" w:space="0" w:color="auto"/>
        <w:bottom w:val="none" w:sz="0" w:space="0" w:color="auto"/>
        <w:right w:val="none" w:sz="0" w:space="0" w:color="auto"/>
      </w:divBdr>
    </w:div>
    <w:div w:id="1496190671">
      <w:bodyDiv w:val="1"/>
      <w:marLeft w:val="0"/>
      <w:marRight w:val="0"/>
      <w:marTop w:val="0"/>
      <w:marBottom w:val="0"/>
      <w:divBdr>
        <w:top w:val="none" w:sz="0" w:space="0" w:color="auto"/>
        <w:left w:val="none" w:sz="0" w:space="0" w:color="auto"/>
        <w:bottom w:val="none" w:sz="0" w:space="0" w:color="auto"/>
        <w:right w:val="none" w:sz="0" w:space="0" w:color="auto"/>
      </w:divBdr>
    </w:div>
    <w:div w:id="1582787675">
      <w:bodyDiv w:val="1"/>
      <w:marLeft w:val="0"/>
      <w:marRight w:val="0"/>
      <w:marTop w:val="0"/>
      <w:marBottom w:val="0"/>
      <w:divBdr>
        <w:top w:val="none" w:sz="0" w:space="0" w:color="auto"/>
        <w:left w:val="none" w:sz="0" w:space="0" w:color="auto"/>
        <w:bottom w:val="none" w:sz="0" w:space="0" w:color="auto"/>
        <w:right w:val="none" w:sz="0" w:space="0" w:color="auto"/>
      </w:divBdr>
    </w:div>
    <w:div w:id="1655143584">
      <w:bodyDiv w:val="1"/>
      <w:marLeft w:val="0"/>
      <w:marRight w:val="0"/>
      <w:marTop w:val="0"/>
      <w:marBottom w:val="0"/>
      <w:divBdr>
        <w:top w:val="none" w:sz="0" w:space="0" w:color="auto"/>
        <w:left w:val="none" w:sz="0" w:space="0" w:color="auto"/>
        <w:bottom w:val="none" w:sz="0" w:space="0" w:color="auto"/>
        <w:right w:val="none" w:sz="0" w:space="0" w:color="auto"/>
      </w:divBdr>
    </w:div>
    <w:div w:id="1658920407">
      <w:bodyDiv w:val="1"/>
      <w:marLeft w:val="0"/>
      <w:marRight w:val="0"/>
      <w:marTop w:val="0"/>
      <w:marBottom w:val="0"/>
      <w:divBdr>
        <w:top w:val="none" w:sz="0" w:space="0" w:color="auto"/>
        <w:left w:val="none" w:sz="0" w:space="0" w:color="auto"/>
        <w:bottom w:val="none" w:sz="0" w:space="0" w:color="auto"/>
        <w:right w:val="none" w:sz="0" w:space="0" w:color="auto"/>
      </w:divBdr>
    </w:div>
    <w:div w:id="1695303007">
      <w:bodyDiv w:val="1"/>
      <w:marLeft w:val="0"/>
      <w:marRight w:val="0"/>
      <w:marTop w:val="0"/>
      <w:marBottom w:val="0"/>
      <w:divBdr>
        <w:top w:val="none" w:sz="0" w:space="0" w:color="auto"/>
        <w:left w:val="none" w:sz="0" w:space="0" w:color="auto"/>
        <w:bottom w:val="none" w:sz="0" w:space="0" w:color="auto"/>
        <w:right w:val="none" w:sz="0" w:space="0" w:color="auto"/>
      </w:divBdr>
    </w:div>
    <w:div w:id="1702589830">
      <w:bodyDiv w:val="1"/>
      <w:marLeft w:val="0"/>
      <w:marRight w:val="0"/>
      <w:marTop w:val="0"/>
      <w:marBottom w:val="0"/>
      <w:divBdr>
        <w:top w:val="none" w:sz="0" w:space="0" w:color="auto"/>
        <w:left w:val="none" w:sz="0" w:space="0" w:color="auto"/>
        <w:bottom w:val="none" w:sz="0" w:space="0" w:color="auto"/>
        <w:right w:val="none" w:sz="0" w:space="0" w:color="auto"/>
      </w:divBdr>
    </w:div>
    <w:div w:id="1805923599">
      <w:bodyDiv w:val="1"/>
      <w:marLeft w:val="0"/>
      <w:marRight w:val="0"/>
      <w:marTop w:val="0"/>
      <w:marBottom w:val="0"/>
      <w:divBdr>
        <w:top w:val="none" w:sz="0" w:space="0" w:color="auto"/>
        <w:left w:val="none" w:sz="0" w:space="0" w:color="auto"/>
        <w:bottom w:val="none" w:sz="0" w:space="0" w:color="auto"/>
        <w:right w:val="none" w:sz="0" w:space="0" w:color="auto"/>
      </w:divBdr>
    </w:div>
    <w:div w:id="1827017006">
      <w:bodyDiv w:val="1"/>
      <w:marLeft w:val="0"/>
      <w:marRight w:val="0"/>
      <w:marTop w:val="0"/>
      <w:marBottom w:val="0"/>
      <w:divBdr>
        <w:top w:val="none" w:sz="0" w:space="0" w:color="auto"/>
        <w:left w:val="none" w:sz="0" w:space="0" w:color="auto"/>
        <w:bottom w:val="none" w:sz="0" w:space="0" w:color="auto"/>
        <w:right w:val="none" w:sz="0" w:space="0" w:color="auto"/>
      </w:divBdr>
    </w:div>
    <w:div w:id="1855149441">
      <w:bodyDiv w:val="1"/>
      <w:marLeft w:val="0"/>
      <w:marRight w:val="0"/>
      <w:marTop w:val="0"/>
      <w:marBottom w:val="0"/>
      <w:divBdr>
        <w:top w:val="none" w:sz="0" w:space="0" w:color="auto"/>
        <w:left w:val="none" w:sz="0" w:space="0" w:color="auto"/>
        <w:bottom w:val="none" w:sz="0" w:space="0" w:color="auto"/>
        <w:right w:val="none" w:sz="0" w:space="0" w:color="auto"/>
      </w:divBdr>
    </w:div>
    <w:div w:id="1863471260">
      <w:bodyDiv w:val="1"/>
      <w:marLeft w:val="0"/>
      <w:marRight w:val="0"/>
      <w:marTop w:val="0"/>
      <w:marBottom w:val="0"/>
      <w:divBdr>
        <w:top w:val="none" w:sz="0" w:space="0" w:color="auto"/>
        <w:left w:val="none" w:sz="0" w:space="0" w:color="auto"/>
        <w:bottom w:val="none" w:sz="0" w:space="0" w:color="auto"/>
        <w:right w:val="none" w:sz="0" w:space="0" w:color="auto"/>
      </w:divBdr>
    </w:div>
    <w:div w:id="1866475192">
      <w:bodyDiv w:val="1"/>
      <w:marLeft w:val="0"/>
      <w:marRight w:val="0"/>
      <w:marTop w:val="0"/>
      <w:marBottom w:val="0"/>
      <w:divBdr>
        <w:top w:val="none" w:sz="0" w:space="0" w:color="auto"/>
        <w:left w:val="none" w:sz="0" w:space="0" w:color="auto"/>
        <w:bottom w:val="none" w:sz="0" w:space="0" w:color="auto"/>
        <w:right w:val="none" w:sz="0" w:space="0" w:color="auto"/>
      </w:divBdr>
    </w:div>
    <w:div w:id="1869024631">
      <w:bodyDiv w:val="1"/>
      <w:marLeft w:val="0"/>
      <w:marRight w:val="0"/>
      <w:marTop w:val="0"/>
      <w:marBottom w:val="0"/>
      <w:divBdr>
        <w:top w:val="none" w:sz="0" w:space="0" w:color="auto"/>
        <w:left w:val="none" w:sz="0" w:space="0" w:color="auto"/>
        <w:bottom w:val="none" w:sz="0" w:space="0" w:color="auto"/>
        <w:right w:val="none" w:sz="0" w:space="0" w:color="auto"/>
      </w:divBdr>
    </w:div>
    <w:div w:id="1870488473">
      <w:bodyDiv w:val="1"/>
      <w:marLeft w:val="0"/>
      <w:marRight w:val="0"/>
      <w:marTop w:val="0"/>
      <w:marBottom w:val="0"/>
      <w:divBdr>
        <w:top w:val="none" w:sz="0" w:space="0" w:color="auto"/>
        <w:left w:val="none" w:sz="0" w:space="0" w:color="auto"/>
        <w:bottom w:val="none" w:sz="0" w:space="0" w:color="auto"/>
        <w:right w:val="none" w:sz="0" w:space="0" w:color="auto"/>
      </w:divBdr>
    </w:div>
    <w:div w:id="1883514755">
      <w:bodyDiv w:val="1"/>
      <w:marLeft w:val="0"/>
      <w:marRight w:val="0"/>
      <w:marTop w:val="0"/>
      <w:marBottom w:val="0"/>
      <w:divBdr>
        <w:top w:val="none" w:sz="0" w:space="0" w:color="auto"/>
        <w:left w:val="none" w:sz="0" w:space="0" w:color="auto"/>
        <w:bottom w:val="none" w:sz="0" w:space="0" w:color="auto"/>
        <w:right w:val="none" w:sz="0" w:space="0" w:color="auto"/>
      </w:divBdr>
    </w:div>
    <w:div w:id="1884099658">
      <w:bodyDiv w:val="1"/>
      <w:marLeft w:val="0"/>
      <w:marRight w:val="0"/>
      <w:marTop w:val="0"/>
      <w:marBottom w:val="0"/>
      <w:divBdr>
        <w:top w:val="none" w:sz="0" w:space="0" w:color="auto"/>
        <w:left w:val="none" w:sz="0" w:space="0" w:color="auto"/>
        <w:bottom w:val="none" w:sz="0" w:space="0" w:color="auto"/>
        <w:right w:val="none" w:sz="0" w:space="0" w:color="auto"/>
      </w:divBdr>
    </w:div>
    <w:div w:id="1898710595">
      <w:bodyDiv w:val="1"/>
      <w:marLeft w:val="0"/>
      <w:marRight w:val="0"/>
      <w:marTop w:val="0"/>
      <w:marBottom w:val="0"/>
      <w:divBdr>
        <w:top w:val="none" w:sz="0" w:space="0" w:color="auto"/>
        <w:left w:val="none" w:sz="0" w:space="0" w:color="auto"/>
        <w:bottom w:val="none" w:sz="0" w:space="0" w:color="auto"/>
        <w:right w:val="none" w:sz="0" w:space="0" w:color="auto"/>
      </w:divBdr>
    </w:div>
    <w:div w:id="1929728761">
      <w:bodyDiv w:val="1"/>
      <w:marLeft w:val="0"/>
      <w:marRight w:val="0"/>
      <w:marTop w:val="0"/>
      <w:marBottom w:val="0"/>
      <w:divBdr>
        <w:top w:val="none" w:sz="0" w:space="0" w:color="auto"/>
        <w:left w:val="none" w:sz="0" w:space="0" w:color="auto"/>
        <w:bottom w:val="none" w:sz="0" w:space="0" w:color="auto"/>
        <w:right w:val="none" w:sz="0" w:space="0" w:color="auto"/>
      </w:divBdr>
    </w:div>
    <w:div w:id="1945577477">
      <w:bodyDiv w:val="1"/>
      <w:marLeft w:val="0"/>
      <w:marRight w:val="0"/>
      <w:marTop w:val="0"/>
      <w:marBottom w:val="0"/>
      <w:divBdr>
        <w:top w:val="none" w:sz="0" w:space="0" w:color="auto"/>
        <w:left w:val="none" w:sz="0" w:space="0" w:color="auto"/>
        <w:bottom w:val="none" w:sz="0" w:space="0" w:color="auto"/>
        <w:right w:val="none" w:sz="0" w:space="0" w:color="auto"/>
      </w:divBdr>
    </w:div>
    <w:div w:id="1973822762">
      <w:bodyDiv w:val="1"/>
      <w:marLeft w:val="0"/>
      <w:marRight w:val="0"/>
      <w:marTop w:val="0"/>
      <w:marBottom w:val="0"/>
      <w:divBdr>
        <w:top w:val="none" w:sz="0" w:space="0" w:color="auto"/>
        <w:left w:val="none" w:sz="0" w:space="0" w:color="auto"/>
        <w:bottom w:val="none" w:sz="0" w:space="0" w:color="auto"/>
        <w:right w:val="none" w:sz="0" w:space="0" w:color="auto"/>
      </w:divBdr>
      <w:divsChild>
        <w:div w:id="1605265962">
          <w:marLeft w:val="0"/>
          <w:marRight w:val="0"/>
          <w:marTop w:val="0"/>
          <w:marBottom w:val="0"/>
          <w:divBdr>
            <w:top w:val="none" w:sz="0" w:space="0" w:color="auto"/>
            <w:left w:val="none" w:sz="0" w:space="0" w:color="auto"/>
            <w:bottom w:val="none" w:sz="0" w:space="0" w:color="auto"/>
            <w:right w:val="none" w:sz="0" w:space="0" w:color="auto"/>
          </w:divBdr>
          <w:divsChild>
            <w:div w:id="190193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922612">
      <w:bodyDiv w:val="1"/>
      <w:marLeft w:val="0"/>
      <w:marRight w:val="0"/>
      <w:marTop w:val="0"/>
      <w:marBottom w:val="0"/>
      <w:divBdr>
        <w:top w:val="none" w:sz="0" w:space="0" w:color="auto"/>
        <w:left w:val="none" w:sz="0" w:space="0" w:color="auto"/>
        <w:bottom w:val="none" w:sz="0" w:space="0" w:color="auto"/>
        <w:right w:val="none" w:sz="0" w:space="0" w:color="auto"/>
      </w:divBdr>
    </w:div>
    <w:div w:id="2026009734">
      <w:bodyDiv w:val="1"/>
      <w:marLeft w:val="0"/>
      <w:marRight w:val="0"/>
      <w:marTop w:val="0"/>
      <w:marBottom w:val="0"/>
      <w:divBdr>
        <w:top w:val="none" w:sz="0" w:space="0" w:color="auto"/>
        <w:left w:val="none" w:sz="0" w:space="0" w:color="auto"/>
        <w:bottom w:val="none" w:sz="0" w:space="0" w:color="auto"/>
        <w:right w:val="none" w:sz="0" w:space="0" w:color="auto"/>
      </w:divBdr>
    </w:div>
    <w:div w:id="2041472963">
      <w:bodyDiv w:val="1"/>
      <w:marLeft w:val="0"/>
      <w:marRight w:val="0"/>
      <w:marTop w:val="0"/>
      <w:marBottom w:val="0"/>
      <w:divBdr>
        <w:top w:val="none" w:sz="0" w:space="0" w:color="auto"/>
        <w:left w:val="none" w:sz="0" w:space="0" w:color="auto"/>
        <w:bottom w:val="none" w:sz="0" w:space="0" w:color="auto"/>
        <w:right w:val="none" w:sz="0" w:space="0" w:color="auto"/>
      </w:divBdr>
    </w:div>
    <w:div w:id="2104106829">
      <w:bodyDiv w:val="1"/>
      <w:marLeft w:val="0"/>
      <w:marRight w:val="0"/>
      <w:marTop w:val="0"/>
      <w:marBottom w:val="0"/>
      <w:divBdr>
        <w:top w:val="none" w:sz="0" w:space="0" w:color="auto"/>
        <w:left w:val="none" w:sz="0" w:space="0" w:color="auto"/>
        <w:bottom w:val="none" w:sz="0" w:space="0" w:color="auto"/>
        <w:right w:val="none" w:sz="0" w:space="0" w:color="auto"/>
      </w:divBdr>
    </w:div>
    <w:div w:id="2117947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nald.ramos@unsch.edu.pe" TargetMode="External"/><Relationship Id="rId13" Type="http://schemas.openxmlformats.org/officeDocument/2006/relationships/hyperlink" Target="https://doi.org/10.1007/s12564-023-09829-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hyperlink" Target="https://doi.org/10.56712/latam.v5i5.2886" TargetMode="Externa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mailto:mario.prado@unsch.edu.pe" TargetMode="External"/><Relationship Id="rId14" Type="http://schemas.openxmlformats.org/officeDocument/2006/relationships/hyperlink" Target="https://doi.org/10.35622/j.rie.2021.02.008"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UNSCH\PROY%20DE%20INVESTIGACION%20UNSCH\Encuestas_resilienci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UNSCH\PROY%20DE%20INVESTIGACION%20UNSCH\Encuestas_resilienci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UNSCH\PROY%20DE%20INVESTIGACION%20UNSCH\Encuestas_resiliencia.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1"/>
          <c:order val="1"/>
          <c:tx>
            <c:strRef>
              <c:f>'grafico resiliencia'!$D$4:$D$5</c:f>
              <c:strCache>
                <c:ptCount val="2"/>
                <c:pt idx="0">
                  <c:v>Siempre</c:v>
                </c:pt>
                <c:pt idx="1">
                  <c:v>%</c:v>
                </c:pt>
              </c:strCache>
            </c:strRef>
          </c:tx>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c:ext xmlns:c15="http://schemas.microsoft.com/office/drawing/2012/chart" uri="{02D57815-91ED-43cb-92C2-25804820EDAC}">
                  <c15:fullRef>
                    <c15:sqref>'grafico resiliencia'!$A$6:$B$44</c15:sqref>
                  </c15:fullRef>
                </c:ext>
              </c:extLst>
              <c:f>('grafico resiliencia'!$A$6:$B$7,'grafico resiliencia'!$A$10:$B$10,'grafico resiliencia'!$A$13:$B$13,'grafico resiliencia'!$A$16:$B$16,'grafico resiliencia'!$A$19:$B$20,'grafico resiliencia'!$A$23:$B$23,'grafico resiliencia'!$A$26:$B$26,'grafico resiliencia'!$A$29:$B$29,'grafico resiliencia'!$A$32:$B$33,'grafico resiliencia'!$A$36:$B$36,'grafico resiliencia'!$A$39:$B$39,'grafico resiliencia'!$A$42:$B$42)</c:f>
              <c:multiLvlStrCache>
                <c:ptCount val="15"/>
                <c:lvl>
                  <c:pt idx="1">
                    <c:v>Dimensión: Afrontamiento emocional </c:v>
                  </c:pt>
                  <c:pt idx="2">
                    <c:v>Dimensión: Autoeficacia docente</c:v>
                  </c:pt>
                  <c:pt idx="3">
                    <c:v>Dimensión: Persistencia académica</c:v>
                  </c:pt>
                  <c:pt idx="4">
                    <c:v>Dimensión: Adaptabilidad personal</c:v>
                  </c:pt>
                  <c:pt idx="6">
                    <c:v>Dimensión: Afrontamiento emocional </c:v>
                  </c:pt>
                  <c:pt idx="7">
                    <c:v>Dimensión: Autoeficacia docente</c:v>
                  </c:pt>
                  <c:pt idx="8">
                    <c:v>Dimensión: Persistencia académica</c:v>
                  </c:pt>
                  <c:pt idx="9">
                    <c:v>Dimensión: Adaptabilidad personal</c:v>
                  </c:pt>
                  <c:pt idx="11">
                    <c:v>Dimensión: Afrontamiento emocional </c:v>
                  </c:pt>
                  <c:pt idx="12">
                    <c:v>Dimensión: Autoeficacia docente</c:v>
                  </c:pt>
                  <c:pt idx="13">
                    <c:v>Dimensión: Persistencia académica</c:v>
                  </c:pt>
                  <c:pt idx="14">
                    <c:v>Dimensión: Adaptabilidad personal</c:v>
                  </c:pt>
                </c:lvl>
                <c:lvl>
                  <c:pt idx="0">
                    <c:v>Docente Ordinario: Principal</c:v>
                  </c:pt>
                  <c:pt idx="5">
                    <c:v>Docente Ordinario: Asociado</c:v>
                  </c:pt>
                  <c:pt idx="10">
                    <c:v>Docente Ordinario: Auxiliar</c:v>
                  </c:pt>
                </c:lvl>
              </c:multiLvlStrCache>
            </c:multiLvlStrRef>
          </c:cat>
          <c:val>
            <c:numRef>
              <c:extLst>
                <c:ext xmlns:c15="http://schemas.microsoft.com/office/drawing/2012/chart" uri="{02D57815-91ED-43cb-92C2-25804820EDAC}">
                  <c15:fullRef>
                    <c15:sqref>'grafico resiliencia'!$D$6:$D$44</c15:sqref>
                  </c15:fullRef>
                </c:ext>
              </c:extLst>
              <c:f>('grafico resiliencia'!$D$6:$D$7,'grafico resiliencia'!$D$10,'grafico resiliencia'!$D$13,'grafico resiliencia'!$D$16,'grafico resiliencia'!$D$19:$D$20,'grafico resiliencia'!$D$23,'grafico resiliencia'!$D$26,'grafico resiliencia'!$D$29,'grafico resiliencia'!$D$32:$D$33,'grafico resiliencia'!$D$36,'grafico resiliencia'!$D$39,'grafico resiliencia'!$D$42)</c:f>
              <c:numCache>
                <c:formatCode>General</c:formatCode>
                <c:ptCount val="15"/>
                <c:pt idx="1">
                  <c:v>3</c:v>
                </c:pt>
                <c:pt idx="2">
                  <c:v>3</c:v>
                </c:pt>
                <c:pt idx="3">
                  <c:v>3</c:v>
                </c:pt>
                <c:pt idx="4">
                  <c:v>1</c:v>
                </c:pt>
                <c:pt idx="6">
                  <c:v>3</c:v>
                </c:pt>
                <c:pt idx="7">
                  <c:v>3</c:v>
                </c:pt>
                <c:pt idx="8">
                  <c:v>3</c:v>
                </c:pt>
                <c:pt idx="9">
                  <c:v>3</c:v>
                </c:pt>
                <c:pt idx="11">
                  <c:v>1</c:v>
                </c:pt>
                <c:pt idx="12">
                  <c:v>1</c:v>
                </c:pt>
                <c:pt idx="13">
                  <c:v>1</c:v>
                </c:pt>
                <c:pt idx="14">
                  <c:v>3</c:v>
                </c:pt>
              </c:numCache>
            </c:numRef>
          </c:val>
        </c:ser>
        <c:ser>
          <c:idx val="3"/>
          <c:order val="3"/>
          <c:tx>
            <c:strRef>
              <c:f>'grafico resiliencia'!$F$4:$F$5</c:f>
              <c:strCache>
                <c:ptCount val="2"/>
                <c:pt idx="0">
                  <c:v>Muchas Veces</c:v>
                </c:pt>
                <c:pt idx="1">
                  <c:v>%</c:v>
                </c:pt>
              </c:strCache>
            </c:strRef>
          </c:tx>
          <c:spPr>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w="9525" cap="flat" cmpd="sng" algn="ctr">
              <a:solidFill>
                <a:schemeClr val="accent4">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c:ext xmlns:c15="http://schemas.microsoft.com/office/drawing/2012/chart" uri="{02D57815-91ED-43cb-92C2-25804820EDAC}">
                  <c15:fullRef>
                    <c15:sqref>'grafico resiliencia'!$A$6:$B$44</c15:sqref>
                  </c15:fullRef>
                </c:ext>
              </c:extLst>
              <c:f>('grafico resiliencia'!$A$6:$B$7,'grafico resiliencia'!$A$10:$B$10,'grafico resiliencia'!$A$13:$B$13,'grafico resiliencia'!$A$16:$B$16,'grafico resiliencia'!$A$19:$B$20,'grafico resiliencia'!$A$23:$B$23,'grafico resiliencia'!$A$26:$B$26,'grafico resiliencia'!$A$29:$B$29,'grafico resiliencia'!$A$32:$B$33,'grafico resiliencia'!$A$36:$B$36,'grafico resiliencia'!$A$39:$B$39,'grafico resiliencia'!$A$42:$B$42)</c:f>
              <c:multiLvlStrCache>
                <c:ptCount val="15"/>
                <c:lvl>
                  <c:pt idx="1">
                    <c:v>Dimensión: Afrontamiento emocional </c:v>
                  </c:pt>
                  <c:pt idx="2">
                    <c:v>Dimensión: Autoeficacia docente</c:v>
                  </c:pt>
                  <c:pt idx="3">
                    <c:v>Dimensión: Persistencia académica</c:v>
                  </c:pt>
                  <c:pt idx="4">
                    <c:v>Dimensión: Adaptabilidad personal</c:v>
                  </c:pt>
                  <c:pt idx="6">
                    <c:v>Dimensión: Afrontamiento emocional </c:v>
                  </c:pt>
                  <c:pt idx="7">
                    <c:v>Dimensión: Autoeficacia docente</c:v>
                  </c:pt>
                  <c:pt idx="8">
                    <c:v>Dimensión: Persistencia académica</c:v>
                  </c:pt>
                  <c:pt idx="9">
                    <c:v>Dimensión: Adaptabilidad personal</c:v>
                  </c:pt>
                  <c:pt idx="11">
                    <c:v>Dimensión: Afrontamiento emocional </c:v>
                  </c:pt>
                  <c:pt idx="12">
                    <c:v>Dimensión: Autoeficacia docente</c:v>
                  </c:pt>
                  <c:pt idx="13">
                    <c:v>Dimensión: Persistencia académica</c:v>
                  </c:pt>
                  <c:pt idx="14">
                    <c:v>Dimensión: Adaptabilidad personal</c:v>
                  </c:pt>
                </c:lvl>
                <c:lvl>
                  <c:pt idx="0">
                    <c:v>Docente Ordinario: Principal</c:v>
                  </c:pt>
                  <c:pt idx="5">
                    <c:v>Docente Ordinario: Asociado</c:v>
                  </c:pt>
                  <c:pt idx="10">
                    <c:v>Docente Ordinario: Auxiliar</c:v>
                  </c:pt>
                </c:lvl>
              </c:multiLvlStrCache>
            </c:multiLvlStrRef>
          </c:cat>
          <c:val>
            <c:numRef>
              <c:extLst>
                <c:ext xmlns:c15="http://schemas.microsoft.com/office/drawing/2012/chart" uri="{02D57815-91ED-43cb-92C2-25804820EDAC}">
                  <c15:fullRef>
                    <c15:sqref>'grafico resiliencia'!$F$6:$F$44</c15:sqref>
                  </c15:fullRef>
                </c:ext>
              </c:extLst>
              <c:f>('grafico resiliencia'!$F$6:$F$7,'grafico resiliencia'!$F$10,'grafico resiliencia'!$F$13,'grafico resiliencia'!$F$16,'grafico resiliencia'!$F$19:$F$20,'grafico resiliencia'!$F$23,'grafico resiliencia'!$F$26,'grafico resiliencia'!$F$29,'grafico resiliencia'!$F$32:$F$33,'grafico resiliencia'!$F$36,'grafico resiliencia'!$F$39,'grafico resiliencia'!$F$42)</c:f>
              <c:numCache>
                <c:formatCode>General</c:formatCode>
                <c:ptCount val="15"/>
                <c:pt idx="1">
                  <c:v>85</c:v>
                </c:pt>
                <c:pt idx="2">
                  <c:v>85</c:v>
                </c:pt>
                <c:pt idx="3">
                  <c:v>85</c:v>
                </c:pt>
                <c:pt idx="4">
                  <c:v>1</c:v>
                </c:pt>
                <c:pt idx="6">
                  <c:v>3</c:v>
                </c:pt>
                <c:pt idx="7">
                  <c:v>3</c:v>
                </c:pt>
                <c:pt idx="8">
                  <c:v>3</c:v>
                </c:pt>
                <c:pt idx="9">
                  <c:v>3</c:v>
                </c:pt>
                <c:pt idx="11">
                  <c:v>1</c:v>
                </c:pt>
                <c:pt idx="12">
                  <c:v>1</c:v>
                </c:pt>
                <c:pt idx="13">
                  <c:v>1</c:v>
                </c:pt>
                <c:pt idx="14">
                  <c:v>85</c:v>
                </c:pt>
              </c:numCache>
            </c:numRef>
          </c:val>
        </c:ser>
        <c:ser>
          <c:idx val="5"/>
          <c:order val="5"/>
          <c:tx>
            <c:strRef>
              <c:f>'grafico resiliencia'!$H$4:$H$5</c:f>
              <c:strCache>
                <c:ptCount val="2"/>
                <c:pt idx="0">
                  <c:v>A Veces</c:v>
                </c:pt>
                <c:pt idx="1">
                  <c:v>%</c:v>
                </c:pt>
              </c:strCache>
            </c:strRef>
          </c:tx>
          <c:spPr>
            <a:gradFill rotWithShape="1">
              <a:gsLst>
                <a:gs pos="0">
                  <a:schemeClr val="accent6">
                    <a:tint val="50000"/>
                    <a:satMod val="300000"/>
                  </a:schemeClr>
                </a:gs>
                <a:gs pos="35000">
                  <a:schemeClr val="accent6">
                    <a:tint val="37000"/>
                    <a:satMod val="300000"/>
                  </a:schemeClr>
                </a:gs>
                <a:gs pos="100000">
                  <a:schemeClr val="accent6">
                    <a:tint val="15000"/>
                    <a:satMod val="350000"/>
                  </a:schemeClr>
                </a:gs>
              </a:gsLst>
              <a:lin ang="16200000" scaled="1"/>
            </a:gradFill>
            <a:ln w="9525" cap="flat" cmpd="sng" algn="ctr">
              <a:solidFill>
                <a:schemeClr val="accent6">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c:ext xmlns:c15="http://schemas.microsoft.com/office/drawing/2012/chart" uri="{02D57815-91ED-43cb-92C2-25804820EDAC}">
                  <c15:fullRef>
                    <c15:sqref>'grafico resiliencia'!$A$6:$B$44</c15:sqref>
                  </c15:fullRef>
                </c:ext>
              </c:extLst>
              <c:f>('grafico resiliencia'!$A$6:$B$7,'grafico resiliencia'!$A$10:$B$10,'grafico resiliencia'!$A$13:$B$13,'grafico resiliencia'!$A$16:$B$16,'grafico resiliencia'!$A$19:$B$20,'grafico resiliencia'!$A$23:$B$23,'grafico resiliencia'!$A$26:$B$26,'grafico resiliencia'!$A$29:$B$29,'grafico resiliencia'!$A$32:$B$33,'grafico resiliencia'!$A$36:$B$36,'grafico resiliencia'!$A$39:$B$39,'grafico resiliencia'!$A$42:$B$42)</c:f>
              <c:multiLvlStrCache>
                <c:ptCount val="15"/>
                <c:lvl>
                  <c:pt idx="1">
                    <c:v>Dimensión: Afrontamiento emocional </c:v>
                  </c:pt>
                  <c:pt idx="2">
                    <c:v>Dimensión: Autoeficacia docente</c:v>
                  </c:pt>
                  <c:pt idx="3">
                    <c:v>Dimensión: Persistencia académica</c:v>
                  </c:pt>
                  <c:pt idx="4">
                    <c:v>Dimensión: Adaptabilidad personal</c:v>
                  </c:pt>
                  <c:pt idx="6">
                    <c:v>Dimensión: Afrontamiento emocional </c:v>
                  </c:pt>
                  <c:pt idx="7">
                    <c:v>Dimensión: Autoeficacia docente</c:v>
                  </c:pt>
                  <c:pt idx="8">
                    <c:v>Dimensión: Persistencia académica</c:v>
                  </c:pt>
                  <c:pt idx="9">
                    <c:v>Dimensión: Adaptabilidad personal</c:v>
                  </c:pt>
                  <c:pt idx="11">
                    <c:v>Dimensión: Afrontamiento emocional </c:v>
                  </c:pt>
                  <c:pt idx="12">
                    <c:v>Dimensión: Autoeficacia docente</c:v>
                  </c:pt>
                  <c:pt idx="13">
                    <c:v>Dimensión: Persistencia académica</c:v>
                  </c:pt>
                  <c:pt idx="14">
                    <c:v>Dimensión: Adaptabilidad personal</c:v>
                  </c:pt>
                </c:lvl>
                <c:lvl>
                  <c:pt idx="0">
                    <c:v>Docente Ordinario: Principal</c:v>
                  </c:pt>
                  <c:pt idx="5">
                    <c:v>Docente Ordinario: Asociado</c:v>
                  </c:pt>
                  <c:pt idx="10">
                    <c:v>Docente Ordinario: Auxiliar</c:v>
                  </c:pt>
                </c:lvl>
              </c:multiLvlStrCache>
            </c:multiLvlStrRef>
          </c:cat>
          <c:val>
            <c:numRef>
              <c:extLst>
                <c:ext xmlns:c15="http://schemas.microsoft.com/office/drawing/2012/chart" uri="{02D57815-91ED-43cb-92C2-25804820EDAC}">
                  <c15:fullRef>
                    <c15:sqref>'grafico resiliencia'!$H$6:$H$44</c15:sqref>
                  </c15:fullRef>
                </c:ext>
              </c:extLst>
              <c:f>('grafico resiliencia'!$H$6:$H$7,'grafico resiliencia'!$H$10,'grafico resiliencia'!$H$13,'grafico resiliencia'!$H$16,'grafico resiliencia'!$H$19:$H$20,'grafico resiliencia'!$H$23,'grafico resiliencia'!$H$26,'grafico resiliencia'!$H$29,'grafico resiliencia'!$H$32:$H$33,'grafico resiliencia'!$H$36,'grafico resiliencia'!$H$39,'grafico resiliencia'!$H$42)</c:f>
              <c:numCache>
                <c:formatCode>General</c:formatCode>
                <c:ptCount val="15"/>
                <c:pt idx="1">
                  <c:v>3</c:v>
                </c:pt>
                <c:pt idx="2">
                  <c:v>3</c:v>
                </c:pt>
                <c:pt idx="3">
                  <c:v>3</c:v>
                </c:pt>
                <c:pt idx="4">
                  <c:v>3</c:v>
                </c:pt>
                <c:pt idx="6">
                  <c:v>85</c:v>
                </c:pt>
                <c:pt idx="7">
                  <c:v>85</c:v>
                </c:pt>
                <c:pt idx="8">
                  <c:v>85</c:v>
                </c:pt>
                <c:pt idx="9">
                  <c:v>85</c:v>
                </c:pt>
                <c:pt idx="11">
                  <c:v>3</c:v>
                </c:pt>
                <c:pt idx="12">
                  <c:v>3</c:v>
                </c:pt>
                <c:pt idx="13">
                  <c:v>3</c:v>
                </c:pt>
                <c:pt idx="14">
                  <c:v>3</c:v>
                </c:pt>
              </c:numCache>
            </c:numRef>
          </c:val>
        </c:ser>
        <c:ser>
          <c:idx val="7"/>
          <c:order val="7"/>
          <c:tx>
            <c:strRef>
              <c:f>'grafico resiliencia'!$J$4:$J$5</c:f>
              <c:strCache>
                <c:ptCount val="2"/>
                <c:pt idx="0">
                  <c:v>Pocas Veces</c:v>
                </c:pt>
                <c:pt idx="1">
                  <c:v>%</c:v>
                </c:pt>
              </c:strCache>
            </c:strRef>
          </c:tx>
          <c:spPr>
            <a:gradFill rotWithShape="1">
              <a:gsLst>
                <a:gs pos="0">
                  <a:schemeClr val="accent2">
                    <a:lumMod val="60000"/>
                    <a:tint val="50000"/>
                    <a:satMod val="300000"/>
                  </a:schemeClr>
                </a:gs>
                <a:gs pos="35000">
                  <a:schemeClr val="accent2">
                    <a:lumMod val="60000"/>
                    <a:tint val="37000"/>
                    <a:satMod val="300000"/>
                  </a:schemeClr>
                </a:gs>
                <a:gs pos="100000">
                  <a:schemeClr val="accent2">
                    <a:lumMod val="60000"/>
                    <a:tint val="15000"/>
                    <a:satMod val="350000"/>
                  </a:schemeClr>
                </a:gs>
              </a:gsLst>
              <a:lin ang="16200000" scaled="1"/>
            </a:gradFill>
            <a:ln w="9525" cap="flat" cmpd="sng" algn="ctr">
              <a:solidFill>
                <a:schemeClr val="accent2">
                  <a:lumMod val="60000"/>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c:ext xmlns:c15="http://schemas.microsoft.com/office/drawing/2012/chart" uri="{02D57815-91ED-43cb-92C2-25804820EDAC}">
                  <c15:fullRef>
                    <c15:sqref>'grafico resiliencia'!$A$6:$B$44</c15:sqref>
                  </c15:fullRef>
                </c:ext>
              </c:extLst>
              <c:f>('grafico resiliencia'!$A$6:$B$7,'grafico resiliencia'!$A$10:$B$10,'grafico resiliencia'!$A$13:$B$13,'grafico resiliencia'!$A$16:$B$16,'grafico resiliencia'!$A$19:$B$20,'grafico resiliencia'!$A$23:$B$23,'grafico resiliencia'!$A$26:$B$26,'grafico resiliencia'!$A$29:$B$29,'grafico resiliencia'!$A$32:$B$33,'grafico resiliencia'!$A$36:$B$36,'grafico resiliencia'!$A$39:$B$39,'grafico resiliencia'!$A$42:$B$42)</c:f>
              <c:multiLvlStrCache>
                <c:ptCount val="15"/>
                <c:lvl>
                  <c:pt idx="1">
                    <c:v>Dimensión: Afrontamiento emocional </c:v>
                  </c:pt>
                  <c:pt idx="2">
                    <c:v>Dimensión: Autoeficacia docente</c:v>
                  </c:pt>
                  <c:pt idx="3">
                    <c:v>Dimensión: Persistencia académica</c:v>
                  </c:pt>
                  <c:pt idx="4">
                    <c:v>Dimensión: Adaptabilidad personal</c:v>
                  </c:pt>
                  <c:pt idx="6">
                    <c:v>Dimensión: Afrontamiento emocional </c:v>
                  </c:pt>
                  <c:pt idx="7">
                    <c:v>Dimensión: Autoeficacia docente</c:v>
                  </c:pt>
                  <c:pt idx="8">
                    <c:v>Dimensión: Persistencia académica</c:v>
                  </c:pt>
                  <c:pt idx="9">
                    <c:v>Dimensión: Adaptabilidad personal</c:v>
                  </c:pt>
                  <c:pt idx="11">
                    <c:v>Dimensión: Afrontamiento emocional </c:v>
                  </c:pt>
                  <c:pt idx="12">
                    <c:v>Dimensión: Autoeficacia docente</c:v>
                  </c:pt>
                  <c:pt idx="13">
                    <c:v>Dimensión: Persistencia académica</c:v>
                  </c:pt>
                  <c:pt idx="14">
                    <c:v>Dimensión: Adaptabilidad personal</c:v>
                  </c:pt>
                </c:lvl>
                <c:lvl>
                  <c:pt idx="0">
                    <c:v>Docente Ordinario: Principal</c:v>
                  </c:pt>
                  <c:pt idx="5">
                    <c:v>Docente Ordinario: Asociado</c:v>
                  </c:pt>
                  <c:pt idx="10">
                    <c:v>Docente Ordinario: Auxiliar</c:v>
                  </c:pt>
                </c:lvl>
              </c:multiLvlStrCache>
            </c:multiLvlStrRef>
          </c:cat>
          <c:val>
            <c:numRef>
              <c:extLst>
                <c:ext xmlns:c15="http://schemas.microsoft.com/office/drawing/2012/chart" uri="{02D57815-91ED-43cb-92C2-25804820EDAC}">
                  <c15:fullRef>
                    <c15:sqref>'grafico resiliencia'!$J$6:$J$44</c15:sqref>
                  </c15:fullRef>
                </c:ext>
              </c:extLst>
              <c:f>('grafico resiliencia'!$J$6:$J$7,'grafico resiliencia'!$J$10,'grafico resiliencia'!$J$13,'grafico resiliencia'!$J$16,'grafico resiliencia'!$J$19:$J$20,'grafico resiliencia'!$J$23,'grafico resiliencia'!$J$26,'grafico resiliencia'!$J$29,'grafico resiliencia'!$J$32:$J$33,'grafico resiliencia'!$J$36,'grafico resiliencia'!$J$39,'grafico resiliencia'!$J$42)</c:f>
              <c:numCache>
                <c:formatCode>General</c:formatCode>
                <c:ptCount val="15"/>
                <c:pt idx="1">
                  <c:v>3</c:v>
                </c:pt>
                <c:pt idx="2">
                  <c:v>3</c:v>
                </c:pt>
                <c:pt idx="3">
                  <c:v>3</c:v>
                </c:pt>
                <c:pt idx="4">
                  <c:v>85</c:v>
                </c:pt>
                <c:pt idx="6">
                  <c:v>3</c:v>
                </c:pt>
                <c:pt idx="7">
                  <c:v>3</c:v>
                </c:pt>
                <c:pt idx="8">
                  <c:v>3</c:v>
                </c:pt>
                <c:pt idx="9">
                  <c:v>3</c:v>
                </c:pt>
                <c:pt idx="11">
                  <c:v>85</c:v>
                </c:pt>
                <c:pt idx="12">
                  <c:v>85</c:v>
                </c:pt>
                <c:pt idx="13">
                  <c:v>85</c:v>
                </c:pt>
                <c:pt idx="14">
                  <c:v>3</c:v>
                </c:pt>
              </c:numCache>
            </c:numRef>
          </c:val>
        </c:ser>
        <c:ser>
          <c:idx val="9"/>
          <c:order val="9"/>
          <c:tx>
            <c:strRef>
              <c:f>'grafico resiliencia'!$L$4:$L$5</c:f>
              <c:strCache>
                <c:ptCount val="2"/>
                <c:pt idx="0">
                  <c:v>Nunca</c:v>
                </c:pt>
                <c:pt idx="1">
                  <c:v>%</c:v>
                </c:pt>
              </c:strCache>
            </c:strRef>
          </c:tx>
          <c:spPr>
            <a:gradFill rotWithShape="1">
              <a:gsLst>
                <a:gs pos="0">
                  <a:schemeClr val="accent4">
                    <a:lumMod val="60000"/>
                    <a:tint val="50000"/>
                    <a:satMod val="300000"/>
                  </a:schemeClr>
                </a:gs>
                <a:gs pos="35000">
                  <a:schemeClr val="accent4">
                    <a:lumMod val="60000"/>
                    <a:tint val="37000"/>
                    <a:satMod val="300000"/>
                  </a:schemeClr>
                </a:gs>
                <a:gs pos="100000">
                  <a:schemeClr val="accent4">
                    <a:lumMod val="60000"/>
                    <a:tint val="15000"/>
                    <a:satMod val="350000"/>
                  </a:schemeClr>
                </a:gs>
              </a:gsLst>
              <a:lin ang="16200000" scaled="1"/>
            </a:gradFill>
            <a:ln w="9525" cap="flat" cmpd="sng" algn="ctr">
              <a:solidFill>
                <a:schemeClr val="accent4">
                  <a:lumMod val="60000"/>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c:ext xmlns:c15="http://schemas.microsoft.com/office/drawing/2012/chart" uri="{02D57815-91ED-43cb-92C2-25804820EDAC}">
                  <c15:fullRef>
                    <c15:sqref>'grafico resiliencia'!$A$6:$B$44</c15:sqref>
                  </c15:fullRef>
                </c:ext>
              </c:extLst>
              <c:f>('grafico resiliencia'!$A$6:$B$7,'grafico resiliencia'!$A$10:$B$10,'grafico resiliencia'!$A$13:$B$13,'grafico resiliencia'!$A$16:$B$16,'grafico resiliencia'!$A$19:$B$20,'grafico resiliencia'!$A$23:$B$23,'grafico resiliencia'!$A$26:$B$26,'grafico resiliencia'!$A$29:$B$29,'grafico resiliencia'!$A$32:$B$33,'grafico resiliencia'!$A$36:$B$36,'grafico resiliencia'!$A$39:$B$39,'grafico resiliencia'!$A$42:$B$42)</c:f>
              <c:multiLvlStrCache>
                <c:ptCount val="15"/>
                <c:lvl>
                  <c:pt idx="1">
                    <c:v>Dimensión: Afrontamiento emocional </c:v>
                  </c:pt>
                  <c:pt idx="2">
                    <c:v>Dimensión: Autoeficacia docente</c:v>
                  </c:pt>
                  <c:pt idx="3">
                    <c:v>Dimensión: Persistencia académica</c:v>
                  </c:pt>
                  <c:pt idx="4">
                    <c:v>Dimensión: Adaptabilidad personal</c:v>
                  </c:pt>
                  <c:pt idx="6">
                    <c:v>Dimensión: Afrontamiento emocional </c:v>
                  </c:pt>
                  <c:pt idx="7">
                    <c:v>Dimensión: Autoeficacia docente</c:v>
                  </c:pt>
                  <c:pt idx="8">
                    <c:v>Dimensión: Persistencia académica</c:v>
                  </c:pt>
                  <c:pt idx="9">
                    <c:v>Dimensión: Adaptabilidad personal</c:v>
                  </c:pt>
                  <c:pt idx="11">
                    <c:v>Dimensión: Afrontamiento emocional </c:v>
                  </c:pt>
                  <c:pt idx="12">
                    <c:v>Dimensión: Autoeficacia docente</c:v>
                  </c:pt>
                  <c:pt idx="13">
                    <c:v>Dimensión: Persistencia académica</c:v>
                  </c:pt>
                  <c:pt idx="14">
                    <c:v>Dimensión: Adaptabilidad personal</c:v>
                  </c:pt>
                </c:lvl>
                <c:lvl>
                  <c:pt idx="0">
                    <c:v>Docente Ordinario: Principal</c:v>
                  </c:pt>
                  <c:pt idx="5">
                    <c:v>Docente Ordinario: Asociado</c:v>
                  </c:pt>
                  <c:pt idx="10">
                    <c:v>Docente Ordinario: Auxiliar</c:v>
                  </c:pt>
                </c:lvl>
              </c:multiLvlStrCache>
            </c:multiLvlStrRef>
          </c:cat>
          <c:val>
            <c:numRef>
              <c:extLst>
                <c:ext xmlns:c15="http://schemas.microsoft.com/office/drawing/2012/chart" uri="{02D57815-91ED-43cb-92C2-25804820EDAC}">
                  <c15:fullRef>
                    <c15:sqref>'grafico resiliencia'!$L$6:$L$44</c15:sqref>
                  </c15:fullRef>
                </c:ext>
              </c:extLst>
              <c:f>('grafico resiliencia'!$L$6:$L$7,'grafico resiliencia'!$L$10,'grafico resiliencia'!$L$13,'grafico resiliencia'!$L$16,'grafico resiliencia'!$L$19:$L$20,'grafico resiliencia'!$L$23,'grafico resiliencia'!$L$26,'grafico resiliencia'!$L$29,'grafico resiliencia'!$L$32:$L$33,'grafico resiliencia'!$L$36,'grafico resiliencia'!$L$39,'grafico resiliencia'!$L$42)</c:f>
              <c:numCache>
                <c:formatCode>General</c:formatCode>
                <c:ptCount val="15"/>
                <c:pt idx="1">
                  <c:v>6</c:v>
                </c:pt>
                <c:pt idx="2">
                  <c:v>6</c:v>
                </c:pt>
                <c:pt idx="3">
                  <c:v>6</c:v>
                </c:pt>
                <c:pt idx="4">
                  <c:v>10</c:v>
                </c:pt>
                <c:pt idx="6">
                  <c:v>6</c:v>
                </c:pt>
                <c:pt idx="7">
                  <c:v>6</c:v>
                </c:pt>
                <c:pt idx="8">
                  <c:v>6</c:v>
                </c:pt>
                <c:pt idx="9">
                  <c:v>6</c:v>
                </c:pt>
                <c:pt idx="11">
                  <c:v>10</c:v>
                </c:pt>
                <c:pt idx="12">
                  <c:v>10</c:v>
                </c:pt>
                <c:pt idx="13">
                  <c:v>10</c:v>
                </c:pt>
                <c:pt idx="14">
                  <c:v>6</c:v>
                </c:pt>
              </c:numCache>
            </c:numRef>
          </c:val>
        </c:ser>
        <c:dLbls>
          <c:showLegendKey val="0"/>
          <c:showVal val="1"/>
          <c:showCatName val="0"/>
          <c:showSerName val="0"/>
          <c:showPercent val="0"/>
          <c:showBubbleSize val="0"/>
        </c:dLbls>
        <c:gapWidth val="150"/>
        <c:overlap val="100"/>
        <c:axId val="407333664"/>
        <c:axId val="407329352"/>
        <c:extLst>
          <c:ext xmlns:c15="http://schemas.microsoft.com/office/drawing/2012/chart" uri="{02D57815-91ED-43cb-92C2-25804820EDAC}">
            <c15:filteredBarSeries>
              <c15:ser>
                <c:idx val="0"/>
                <c:order val="0"/>
                <c:tx>
                  <c:strRef>
                    <c:extLst>
                      <c:ext uri="{02D57815-91ED-43cb-92C2-25804820EDAC}">
                        <c15:formulaRef>
                          <c15:sqref>'grafico resiliencia'!$C$4:$C$5</c15:sqref>
                        </c15:formulaRef>
                      </c:ext>
                    </c:extLst>
                    <c:strCache>
                      <c:ptCount val="2"/>
                      <c:pt idx="0">
                        <c:v>Siempre</c:v>
                      </c:pt>
                      <c:pt idx="1">
                        <c:v>N.</c:v>
                      </c:pt>
                    </c:strCache>
                  </c:strRef>
                </c:t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uri="{CE6537A1-D6FC-4f65-9D91-7224C49458BB}">
                      <c15:showLeaderLines val="1"/>
                      <c15:leaderLines>
                        <c:spPr>
                          <a:ln w="9525">
                            <a:solidFill>
                              <a:schemeClr val="tx1">
                                <a:lumMod val="35000"/>
                                <a:lumOff val="65000"/>
                              </a:schemeClr>
                            </a:solidFill>
                          </a:ln>
                          <a:effectLst/>
                        </c:spPr>
                      </c15:leaderLines>
                    </c:ext>
                  </c:extLst>
                </c:dLbls>
                <c:cat>
                  <c:multiLvlStrRef>
                    <c:extLst>
                      <c:ext uri="{02D57815-91ED-43cb-92C2-25804820EDAC}">
                        <c15:fullRef>
                          <c15:sqref>'grafico resiliencia'!$A$6:$B$44</c15:sqref>
                        </c15:fullRef>
                        <c15:formulaRef>
                          <c15:sqref>('grafico resiliencia'!$A$6:$B$7,'grafico resiliencia'!$A$10:$B$10,'grafico resiliencia'!$A$13:$B$13,'grafico resiliencia'!$A$16:$B$16,'grafico resiliencia'!$A$19:$B$20,'grafico resiliencia'!$A$23:$B$23,'grafico resiliencia'!$A$26:$B$26,'grafico resiliencia'!$A$29:$B$29,'grafico resiliencia'!$A$32:$B$33,'grafico resiliencia'!$A$36:$B$36,'grafico resiliencia'!$A$39:$B$39,'grafico resiliencia'!$A$42:$B$42)</c15:sqref>
                        </c15:formulaRef>
                      </c:ext>
                    </c:extLst>
                    <c:multiLvlStrCache>
                      <c:ptCount val="15"/>
                      <c:lvl>
                        <c:pt idx="1">
                          <c:v>Dimensión: Afrontamiento emocional </c:v>
                        </c:pt>
                        <c:pt idx="2">
                          <c:v>Dimensión: Autoeficacia docente</c:v>
                        </c:pt>
                        <c:pt idx="3">
                          <c:v>Dimensión: Persistencia académica</c:v>
                        </c:pt>
                        <c:pt idx="4">
                          <c:v>Dimensión: Adaptabilidad personal</c:v>
                        </c:pt>
                        <c:pt idx="6">
                          <c:v>Dimensión: Afrontamiento emocional </c:v>
                        </c:pt>
                        <c:pt idx="7">
                          <c:v>Dimensión: Autoeficacia docente</c:v>
                        </c:pt>
                        <c:pt idx="8">
                          <c:v>Dimensión: Persistencia académica</c:v>
                        </c:pt>
                        <c:pt idx="9">
                          <c:v>Dimensión: Adaptabilidad personal</c:v>
                        </c:pt>
                        <c:pt idx="11">
                          <c:v>Dimensión: Afrontamiento emocional </c:v>
                        </c:pt>
                        <c:pt idx="12">
                          <c:v>Dimensión: Autoeficacia docente</c:v>
                        </c:pt>
                        <c:pt idx="13">
                          <c:v>Dimensión: Persistencia académica</c:v>
                        </c:pt>
                        <c:pt idx="14">
                          <c:v>Dimensión: Adaptabilidad personal</c:v>
                        </c:pt>
                      </c:lvl>
                      <c:lvl>
                        <c:pt idx="0">
                          <c:v>Docente Ordinario: Principal</c:v>
                        </c:pt>
                        <c:pt idx="5">
                          <c:v>Docente Ordinario: Asociado</c:v>
                        </c:pt>
                        <c:pt idx="10">
                          <c:v>Docente Ordinario: Auxiliar</c:v>
                        </c:pt>
                      </c:lvl>
                    </c:multiLvlStrCache>
                  </c:multiLvlStrRef>
                </c:cat>
                <c:val>
                  <c:numRef>
                    <c:extLst>
                      <c:ext uri="{02D57815-91ED-43cb-92C2-25804820EDAC}">
                        <c15:fullRef>
                          <c15:sqref>'grafico resiliencia'!$C$6:$C$44</c15:sqref>
                        </c15:fullRef>
                        <c15:formulaRef>
                          <c15:sqref>('grafico resiliencia'!$C$6:$C$7,'grafico resiliencia'!$C$10,'grafico resiliencia'!$C$13,'grafico resiliencia'!$C$16,'grafico resiliencia'!$C$19:$C$20,'grafico resiliencia'!$C$23,'grafico resiliencia'!$C$26,'grafico resiliencia'!$C$29,'grafico resiliencia'!$C$32:$C$33,'grafico resiliencia'!$C$36,'grafico resiliencia'!$C$39,'grafico resiliencia'!$C$42)</c15:sqref>
                        </c15:formulaRef>
                      </c:ext>
                    </c:extLst>
                    <c:numCache>
                      <c:formatCode>General</c:formatCode>
                      <c:ptCount val="15"/>
                    </c:numCache>
                  </c:numRef>
                </c:val>
              </c15:ser>
            </c15:filteredBarSeries>
            <c15:filteredBarSeries>
              <c15:ser>
                <c:idx val="2"/>
                <c:order val="2"/>
                <c:tx>
                  <c:strRef>
                    <c:extLst xmlns:c15="http://schemas.microsoft.com/office/drawing/2012/chart">
                      <c:ext xmlns:c15="http://schemas.microsoft.com/office/drawing/2012/chart" uri="{02D57815-91ED-43cb-92C2-25804820EDAC}">
                        <c15:formulaRef>
                          <c15:sqref>'grafico resiliencia'!$E$4:$E$5</c15:sqref>
                        </c15:formulaRef>
                      </c:ext>
                    </c:extLst>
                    <c:strCache>
                      <c:ptCount val="2"/>
                      <c:pt idx="0">
                        <c:v>Muchas Veces</c:v>
                      </c:pt>
                      <c:pt idx="1">
                        <c:v>N.</c:v>
                      </c:pt>
                    </c:strCache>
                  </c:strRef>
                </c:tx>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c:ext xmlns:c15="http://schemas.microsoft.com/office/drawing/2012/chart" uri="{02D57815-91ED-43cb-92C2-25804820EDAC}">
                        <c15:fullRef>
                          <c15:sqref>'grafico resiliencia'!$A$6:$B$44</c15:sqref>
                        </c15:fullRef>
                        <c15:formulaRef>
                          <c15:sqref>('grafico resiliencia'!$A$6:$B$7,'grafico resiliencia'!$A$10:$B$10,'grafico resiliencia'!$A$13:$B$13,'grafico resiliencia'!$A$16:$B$16,'grafico resiliencia'!$A$19:$B$20,'grafico resiliencia'!$A$23:$B$23,'grafico resiliencia'!$A$26:$B$26,'grafico resiliencia'!$A$29:$B$29,'grafico resiliencia'!$A$32:$B$33,'grafico resiliencia'!$A$36:$B$36,'grafico resiliencia'!$A$39:$B$39,'grafico resiliencia'!$A$42:$B$42)</c15:sqref>
                        </c15:formulaRef>
                      </c:ext>
                    </c:extLst>
                    <c:multiLvlStrCache>
                      <c:ptCount val="15"/>
                      <c:lvl>
                        <c:pt idx="1">
                          <c:v>Dimensión: Afrontamiento emocional </c:v>
                        </c:pt>
                        <c:pt idx="2">
                          <c:v>Dimensión: Autoeficacia docente</c:v>
                        </c:pt>
                        <c:pt idx="3">
                          <c:v>Dimensión: Persistencia académica</c:v>
                        </c:pt>
                        <c:pt idx="4">
                          <c:v>Dimensión: Adaptabilidad personal</c:v>
                        </c:pt>
                        <c:pt idx="6">
                          <c:v>Dimensión: Afrontamiento emocional </c:v>
                        </c:pt>
                        <c:pt idx="7">
                          <c:v>Dimensión: Autoeficacia docente</c:v>
                        </c:pt>
                        <c:pt idx="8">
                          <c:v>Dimensión: Persistencia académica</c:v>
                        </c:pt>
                        <c:pt idx="9">
                          <c:v>Dimensión: Adaptabilidad personal</c:v>
                        </c:pt>
                        <c:pt idx="11">
                          <c:v>Dimensión: Afrontamiento emocional </c:v>
                        </c:pt>
                        <c:pt idx="12">
                          <c:v>Dimensión: Autoeficacia docente</c:v>
                        </c:pt>
                        <c:pt idx="13">
                          <c:v>Dimensión: Persistencia académica</c:v>
                        </c:pt>
                        <c:pt idx="14">
                          <c:v>Dimensión: Adaptabilidad personal</c:v>
                        </c:pt>
                      </c:lvl>
                      <c:lvl>
                        <c:pt idx="0">
                          <c:v>Docente Ordinario: Principal</c:v>
                        </c:pt>
                        <c:pt idx="5">
                          <c:v>Docente Ordinario: Asociado</c:v>
                        </c:pt>
                        <c:pt idx="10">
                          <c:v>Docente Ordinario: Auxiliar</c:v>
                        </c:pt>
                      </c:lvl>
                    </c:multiLvlStrCache>
                  </c:multiLvlStrRef>
                </c:cat>
                <c:val>
                  <c:numRef>
                    <c:extLst>
                      <c:ext xmlns:c15="http://schemas.microsoft.com/office/drawing/2012/chart" uri="{02D57815-91ED-43cb-92C2-25804820EDAC}">
                        <c15:fullRef>
                          <c15:sqref>'grafico resiliencia'!$E$6:$E$44</c15:sqref>
                        </c15:fullRef>
                        <c15:formulaRef>
                          <c15:sqref>('grafico resiliencia'!$E$6:$E$7,'grafico resiliencia'!$E$10,'grafico resiliencia'!$E$13,'grafico resiliencia'!$E$16,'grafico resiliencia'!$E$19:$E$20,'grafico resiliencia'!$E$23,'grafico resiliencia'!$E$26,'grafico resiliencia'!$E$29,'grafico resiliencia'!$E$32:$E$33,'grafico resiliencia'!$E$36,'grafico resiliencia'!$E$39,'grafico resiliencia'!$E$42)</c15:sqref>
                        </c15:formulaRef>
                      </c:ext>
                    </c:extLst>
                    <c:numCache>
                      <c:formatCode>General</c:formatCode>
                      <c:ptCount val="15"/>
                    </c:numCache>
                  </c:numRef>
                </c:val>
              </c15:ser>
            </c15:filteredBarSeries>
            <c15:filteredBarSeries>
              <c15:ser>
                <c:idx val="4"/>
                <c:order val="4"/>
                <c:tx>
                  <c:strRef>
                    <c:extLst xmlns:c15="http://schemas.microsoft.com/office/drawing/2012/chart">
                      <c:ext xmlns:c15="http://schemas.microsoft.com/office/drawing/2012/chart" uri="{02D57815-91ED-43cb-92C2-25804820EDAC}">
                        <c15:formulaRef>
                          <c15:sqref>'grafico resiliencia'!$G$4:$G$5</c15:sqref>
                        </c15:formulaRef>
                      </c:ext>
                    </c:extLst>
                    <c:strCache>
                      <c:ptCount val="2"/>
                      <c:pt idx="0">
                        <c:v>A Veces</c:v>
                      </c:pt>
                      <c:pt idx="1">
                        <c:v>N.</c:v>
                      </c:pt>
                    </c:strCache>
                  </c:strRef>
                </c:tx>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c:ext xmlns:c15="http://schemas.microsoft.com/office/drawing/2012/chart" uri="{02D57815-91ED-43cb-92C2-25804820EDAC}">
                        <c15:fullRef>
                          <c15:sqref>'grafico resiliencia'!$A$6:$B$44</c15:sqref>
                        </c15:fullRef>
                        <c15:formulaRef>
                          <c15:sqref>('grafico resiliencia'!$A$6:$B$7,'grafico resiliencia'!$A$10:$B$10,'grafico resiliencia'!$A$13:$B$13,'grafico resiliencia'!$A$16:$B$16,'grafico resiliencia'!$A$19:$B$20,'grafico resiliencia'!$A$23:$B$23,'grafico resiliencia'!$A$26:$B$26,'grafico resiliencia'!$A$29:$B$29,'grafico resiliencia'!$A$32:$B$33,'grafico resiliencia'!$A$36:$B$36,'grafico resiliencia'!$A$39:$B$39,'grafico resiliencia'!$A$42:$B$42)</c15:sqref>
                        </c15:formulaRef>
                      </c:ext>
                    </c:extLst>
                    <c:multiLvlStrCache>
                      <c:ptCount val="15"/>
                      <c:lvl>
                        <c:pt idx="1">
                          <c:v>Dimensión: Afrontamiento emocional </c:v>
                        </c:pt>
                        <c:pt idx="2">
                          <c:v>Dimensión: Autoeficacia docente</c:v>
                        </c:pt>
                        <c:pt idx="3">
                          <c:v>Dimensión: Persistencia académica</c:v>
                        </c:pt>
                        <c:pt idx="4">
                          <c:v>Dimensión: Adaptabilidad personal</c:v>
                        </c:pt>
                        <c:pt idx="6">
                          <c:v>Dimensión: Afrontamiento emocional </c:v>
                        </c:pt>
                        <c:pt idx="7">
                          <c:v>Dimensión: Autoeficacia docente</c:v>
                        </c:pt>
                        <c:pt idx="8">
                          <c:v>Dimensión: Persistencia académica</c:v>
                        </c:pt>
                        <c:pt idx="9">
                          <c:v>Dimensión: Adaptabilidad personal</c:v>
                        </c:pt>
                        <c:pt idx="11">
                          <c:v>Dimensión: Afrontamiento emocional </c:v>
                        </c:pt>
                        <c:pt idx="12">
                          <c:v>Dimensión: Autoeficacia docente</c:v>
                        </c:pt>
                        <c:pt idx="13">
                          <c:v>Dimensión: Persistencia académica</c:v>
                        </c:pt>
                        <c:pt idx="14">
                          <c:v>Dimensión: Adaptabilidad personal</c:v>
                        </c:pt>
                      </c:lvl>
                      <c:lvl>
                        <c:pt idx="0">
                          <c:v>Docente Ordinario: Principal</c:v>
                        </c:pt>
                        <c:pt idx="5">
                          <c:v>Docente Ordinario: Asociado</c:v>
                        </c:pt>
                        <c:pt idx="10">
                          <c:v>Docente Ordinario: Auxiliar</c:v>
                        </c:pt>
                      </c:lvl>
                    </c:multiLvlStrCache>
                  </c:multiLvlStrRef>
                </c:cat>
                <c:val>
                  <c:numRef>
                    <c:extLst>
                      <c:ext xmlns:c15="http://schemas.microsoft.com/office/drawing/2012/chart" uri="{02D57815-91ED-43cb-92C2-25804820EDAC}">
                        <c15:fullRef>
                          <c15:sqref>'grafico resiliencia'!$G$6:$G$44</c15:sqref>
                        </c15:fullRef>
                        <c15:formulaRef>
                          <c15:sqref>('grafico resiliencia'!$G$6:$G$7,'grafico resiliencia'!$G$10,'grafico resiliencia'!$G$13,'grafico resiliencia'!$G$16,'grafico resiliencia'!$G$19:$G$20,'grafico resiliencia'!$G$23,'grafico resiliencia'!$G$26,'grafico resiliencia'!$G$29,'grafico resiliencia'!$G$32:$G$33,'grafico resiliencia'!$G$36,'grafico resiliencia'!$G$39,'grafico resiliencia'!$G$42)</c15:sqref>
                        </c15:formulaRef>
                      </c:ext>
                    </c:extLst>
                    <c:numCache>
                      <c:formatCode>General</c:formatCode>
                      <c:ptCount val="15"/>
                    </c:numCache>
                  </c:numRef>
                </c:val>
              </c15:ser>
            </c15:filteredBarSeries>
            <c15:filteredBarSeries>
              <c15:ser>
                <c:idx val="6"/>
                <c:order val="6"/>
                <c:tx>
                  <c:strRef>
                    <c:extLst xmlns:c15="http://schemas.microsoft.com/office/drawing/2012/chart">
                      <c:ext xmlns:c15="http://schemas.microsoft.com/office/drawing/2012/chart" uri="{02D57815-91ED-43cb-92C2-25804820EDAC}">
                        <c15:formulaRef>
                          <c15:sqref>'grafico resiliencia'!$I$4:$I$5</c15:sqref>
                        </c15:formulaRef>
                      </c:ext>
                    </c:extLst>
                    <c:strCache>
                      <c:ptCount val="2"/>
                      <c:pt idx="0">
                        <c:v>Pocas Veces</c:v>
                      </c:pt>
                      <c:pt idx="1">
                        <c:v>N.</c:v>
                      </c:pt>
                    </c:strCache>
                  </c:strRef>
                </c:tx>
                <c:spPr>
                  <a:gradFill rotWithShape="1">
                    <a:gsLst>
                      <a:gs pos="0">
                        <a:schemeClr val="accent1">
                          <a:lumMod val="60000"/>
                          <a:tint val="50000"/>
                          <a:satMod val="300000"/>
                        </a:schemeClr>
                      </a:gs>
                      <a:gs pos="35000">
                        <a:schemeClr val="accent1">
                          <a:lumMod val="60000"/>
                          <a:tint val="37000"/>
                          <a:satMod val="300000"/>
                        </a:schemeClr>
                      </a:gs>
                      <a:gs pos="100000">
                        <a:schemeClr val="accent1">
                          <a:lumMod val="60000"/>
                          <a:tint val="15000"/>
                          <a:satMod val="350000"/>
                        </a:schemeClr>
                      </a:gs>
                    </a:gsLst>
                    <a:lin ang="16200000" scaled="1"/>
                  </a:gradFill>
                  <a:ln w="9525" cap="flat" cmpd="sng" algn="ctr">
                    <a:solidFill>
                      <a:schemeClr val="accent1">
                        <a:lumMod val="60000"/>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c:ext xmlns:c15="http://schemas.microsoft.com/office/drawing/2012/chart" uri="{02D57815-91ED-43cb-92C2-25804820EDAC}">
                        <c15:fullRef>
                          <c15:sqref>'grafico resiliencia'!$A$6:$B$44</c15:sqref>
                        </c15:fullRef>
                        <c15:formulaRef>
                          <c15:sqref>('grafico resiliencia'!$A$6:$B$7,'grafico resiliencia'!$A$10:$B$10,'grafico resiliencia'!$A$13:$B$13,'grafico resiliencia'!$A$16:$B$16,'grafico resiliencia'!$A$19:$B$20,'grafico resiliencia'!$A$23:$B$23,'grafico resiliencia'!$A$26:$B$26,'grafico resiliencia'!$A$29:$B$29,'grafico resiliencia'!$A$32:$B$33,'grafico resiliencia'!$A$36:$B$36,'grafico resiliencia'!$A$39:$B$39,'grafico resiliencia'!$A$42:$B$42)</c15:sqref>
                        </c15:formulaRef>
                      </c:ext>
                    </c:extLst>
                    <c:multiLvlStrCache>
                      <c:ptCount val="15"/>
                      <c:lvl>
                        <c:pt idx="1">
                          <c:v>Dimensión: Afrontamiento emocional </c:v>
                        </c:pt>
                        <c:pt idx="2">
                          <c:v>Dimensión: Autoeficacia docente</c:v>
                        </c:pt>
                        <c:pt idx="3">
                          <c:v>Dimensión: Persistencia académica</c:v>
                        </c:pt>
                        <c:pt idx="4">
                          <c:v>Dimensión: Adaptabilidad personal</c:v>
                        </c:pt>
                        <c:pt idx="6">
                          <c:v>Dimensión: Afrontamiento emocional </c:v>
                        </c:pt>
                        <c:pt idx="7">
                          <c:v>Dimensión: Autoeficacia docente</c:v>
                        </c:pt>
                        <c:pt idx="8">
                          <c:v>Dimensión: Persistencia académica</c:v>
                        </c:pt>
                        <c:pt idx="9">
                          <c:v>Dimensión: Adaptabilidad personal</c:v>
                        </c:pt>
                        <c:pt idx="11">
                          <c:v>Dimensión: Afrontamiento emocional </c:v>
                        </c:pt>
                        <c:pt idx="12">
                          <c:v>Dimensión: Autoeficacia docente</c:v>
                        </c:pt>
                        <c:pt idx="13">
                          <c:v>Dimensión: Persistencia académica</c:v>
                        </c:pt>
                        <c:pt idx="14">
                          <c:v>Dimensión: Adaptabilidad personal</c:v>
                        </c:pt>
                      </c:lvl>
                      <c:lvl>
                        <c:pt idx="0">
                          <c:v>Docente Ordinario: Principal</c:v>
                        </c:pt>
                        <c:pt idx="5">
                          <c:v>Docente Ordinario: Asociado</c:v>
                        </c:pt>
                        <c:pt idx="10">
                          <c:v>Docente Ordinario: Auxiliar</c:v>
                        </c:pt>
                      </c:lvl>
                    </c:multiLvlStrCache>
                  </c:multiLvlStrRef>
                </c:cat>
                <c:val>
                  <c:numRef>
                    <c:extLst>
                      <c:ext xmlns:c15="http://schemas.microsoft.com/office/drawing/2012/chart" uri="{02D57815-91ED-43cb-92C2-25804820EDAC}">
                        <c15:fullRef>
                          <c15:sqref>'grafico resiliencia'!$I$6:$I$44</c15:sqref>
                        </c15:fullRef>
                        <c15:formulaRef>
                          <c15:sqref>('grafico resiliencia'!$I$6:$I$7,'grafico resiliencia'!$I$10,'grafico resiliencia'!$I$13,'grafico resiliencia'!$I$16,'grafico resiliencia'!$I$19:$I$20,'grafico resiliencia'!$I$23,'grafico resiliencia'!$I$26,'grafico resiliencia'!$I$29,'grafico resiliencia'!$I$32:$I$33,'grafico resiliencia'!$I$36,'grafico resiliencia'!$I$39,'grafico resiliencia'!$I$42)</c15:sqref>
                        </c15:formulaRef>
                      </c:ext>
                    </c:extLst>
                    <c:numCache>
                      <c:formatCode>General</c:formatCode>
                      <c:ptCount val="15"/>
                    </c:numCache>
                  </c:numRef>
                </c:val>
              </c15:ser>
            </c15:filteredBarSeries>
            <c15:filteredBarSeries>
              <c15:ser>
                <c:idx val="8"/>
                <c:order val="8"/>
                <c:tx>
                  <c:strRef>
                    <c:extLst xmlns:c15="http://schemas.microsoft.com/office/drawing/2012/chart">
                      <c:ext xmlns:c15="http://schemas.microsoft.com/office/drawing/2012/chart" uri="{02D57815-91ED-43cb-92C2-25804820EDAC}">
                        <c15:formulaRef>
                          <c15:sqref>'grafico resiliencia'!$K$4:$K$5</c15:sqref>
                        </c15:formulaRef>
                      </c:ext>
                    </c:extLst>
                    <c:strCache>
                      <c:ptCount val="2"/>
                      <c:pt idx="0">
                        <c:v>Nunca</c:v>
                      </c:pt>
                      <c:pt idx="1">
                        <c:v>N.</c:v>
                      </c:pt>
                    </c:strCache>
                  </c:strRef>
                </c:tx>
                <c:spPr>
                  <a:gradFill rotWithShape="1">
                    <a:gsLst>
                      <a:gs pos="0">
                        <a:schemeClr val="accent3">
                          <a:lumMod val="60000"/>
                          <a:tint val="50000"/>
                          <a:satMod val="300000"/>
                        </a:schemeClr>
                      </a:gs>
                      <a:gs pos="35000">
                        <a:schemeClr val="accent3">
                          <a:lumMod val="60000"/>
                          <a:tint val="37000"/>
                          <a:satMod val="300000"/>
                        </a:schemeClr>
                      </a:gs>
                      <a:gs pos="100000">
                        <a:schemeClr val="accent3">
                          <a:lumMod val="60000"/>
                          <a:tint val="15000"/>
                          <a:satMod val="350000"/>
                        </a:schemeClr>
                      </a:gs>
                    </a:gsLst>
                    <a:lin ang="16200000" scaled="1"/>
                  </a:gradFill>
                  <a:ln w="9525" cap="flat" cmpd="sng" algn="ctr">
                    <a:solidFill>
                      <a:schemeClr val="accent3">
                        <a:lumMod val="60000"/>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c:ext xmlns:c15="http://schemas.microsoft.com/office/drawing/2012/chart" uri="{02D57815-91ED-43cb-92C2-25804820EDAC}">
                        <c15:fullRef>
                          <c15:sqref>'grafico resiliencia'!$A$6:$B$44</c15:sqref>
                        </c15:fullRef>
                        <c15:formulaRef>
                          <c15:sqref>('grafico resiliencia'!$A$6:$B$7,'grafico resiliencia'!$A$10:$B$10,'grafico resiliencia'!$A$13:$B$13,'grafico resiliencia'!$A$16:$B$16,'grafico resiliencia'!$A$19:$B$20,'grafico resiliencia'!$A$23:$B$23,'grafico resiliencia'!$A$26:$B$26,'grafico resiliencia'!$A$29:$B$29,'grafico resiliencia'!$A$32:$B$33,'grafico resiliencia'!$A$36:$B$36,'grafico resiliencia'!$A$39:$B$39,'grafico resiliencia'!$A$42:$B$42)</c15:sqref>
                        </c15:formulaRef>
                      </c:ext>
                    </c:extLst>
                    <c:multiLvlStrCache>
                      <c:ptCount val="15"/>
                      <c:lvl>
                        <c:pt idx="1">
                          <c:v>Dimensión: Afrontamiento emocional </c:v>
                        </c:pt>
                        <c:pt idx="2">
                          <c:v>Dimensión: Autoeficacia docente</c:v>
                        </c:pt>
                        <c:pt idx="3">
                          <c:v>Dimensión: Persistencia académica</c:v>
                        </c:pt>
                        <c:pt idx="4">
                          <c:v>Dimensión: Adaptabilidad personal</c:v>
                        </c:pt>
                        <c:pt idx="6">
                          <c:v>Dimensión: Afrontamiento emocional </c:v>
                        </c:pt>
                        <c:pt idx="7">
                          <c:v>Dimensión: Autoeficacia docente</c:v>
                        </c:pt>
                        <c:pt idx="8">
                          <c:v>Dimensión: Persistencia académica</c:v>
                        </c:pt>
                        <c:pt idx="9">
                          <c:v>Dimensión: Adaptabilidad personal</c:v>
                        </c:pt>
                        <c:pt idx="11">
                          <c:v>Dimensión: Afrontamiento emocional </c:v>
                        </c:pt>
                        <c:pt idx="12">
                          <c:v>Dimensión: Autoeficacia docente</c:v>
                        </c:pt>
                        <c:pt idx="13">
                          <c:v>Dimensión: Persistencia académica</c:v>
                        </c:pt>
                        <c:pt idx="14">
                          <c:v>Dimensión: Adaptabilidad personal</c:v>
                        </c:pt>
                      </c:lvl>
                      <c:lvl>
                        <c:pt idx="0">
                          <c:v>Docente Ordinario: Principal</c:v>
                        </c:pt>
                        <c:pt idx="5">
                          <c:v>Docente Ordinario: Asociado</c:v>
                        </c:pt>
                        <c:pt idx="10">
                          <c:v>Docente Ordinario: Auxiliar</c:v>
                        </c:pt>
                      </c:lvl>
                    </c:multiLvlStrCache>
                  </c:multiLvlStrRef>
                </c:cat>
                <c:val>
                  <c:numRef>
                    <c:extLst>
                      <c:ext xmlns:c15="http://schemas.microsoft.com/office/drawing/2012/chart" uri="{02D57815-91ED-43cb-92C2-25804820EDAC}">
                        <c15:fullRef>
                          <c15:sqref>'grafico resiliencia'!$K$6:$K$44</c15:sqref>
                        </c15:fullRef>
                        <c15:formulaRef>
                          <c15:sqref>('grafico resiliencia'!$K$6:$K$7,'grafico resiliencia'!$K$10,'grafico resiliencia'!$K$13,'grafico resiliencia'!$K$16,'grafico resiliencia'!$K$19:$K$20,'grafico resiliencia'!$K$23,'grafico resiliencia'!$K$26,'grafico resiliencia'!$K$29,'grafico resiliencia'!$K$32:$K$33,'grafico resiliencia'!$K$36,'grafico resiliencia'!$K$39,'grafico resiliencia'!$K$42)</c15:sqref>
                        </c15:formulaRef>
                      </c:ext>
                    </c:extLst>
                    <c:numCache>
                      <c:formatCode>General</c:formatCode>
                      <c:ptCount val="15"/>
                    </c:numCache>
                  </c:numRef>
                </c:val>
              </c15:ser>
            </c15:filteredBarSeries>
          </c:ext>
        </c:extLst>
      </c:barChart>
      <c:catAx>
        <c:axId val="4073336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PE"/>
          </a:p>
        </c:txPr>
        <c:crossAx val="407329352"/>
        <c:crosses val="autoZero"/>
        <c:auto val="1"/>
        <c:lblAlgn val="ctr"/>
        <c:lblOffset val="100"/>
        <c:noMultiLvlLbl val="0"/>
      </c:catAx>
      <c:valAx>
        <c:axId val="40732935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PE"/>
          </a:p>
        </c:txPr>
        <c:crossAx val="407333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P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P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1"/>
          <c:order val="1"/>
          <c:tx>
            <c:strRef>
              <c:f>'grafico flexibilidad'!$D$4:$D$5</c:f>
              <c:strCache>
                <c:ptCount val="2"/>
                <c:pt idx="0">
                  <c:v>Siempre</c:v>
                </c:pt>
                <c:pt idx="1">
                  <c:v>%</c:v>
                </c:pt>
              </c:strCache>
            </c:strRef>
          </c:tx>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c:ext xmlns:c15="http://schemas.microsoft.com/office/drawing/2012/chart" uri="{02D57815-91ED-43cb-92C2-25804820EDAC}">
                  <c15:fullRef>
                    <c15:sqref>'grafico flexibilidad'!$A$6:$B$44</c15:sqref>
                  </c15:fullRef>
                </c:ext>
              </c:extLst>
              <c:f>('grafico flexibilidad'!$A$6:$B$7,'grafico flexibilidad'!$A$10:$B$10,'grafico flexibilidad'!$A$13:$B$13,'grafico flexibilidad'!$A$16:$B$16,'grafico flexibilidad'!$A$19:$B$20,'grafico flexibilidad'!$A$23:$B$23,'grafico flexibilidad'!$A$26:$B$26,'grafico flexibilidad'!$A$29:$B$29,'grafico flexibilidad'!$A$32:$B$33,'grafico flexibilidad'!$A$36:$B$36,'grafico flexibilidad'!$A$39:$B$39,'grafico flexibilidad'!$A$42:$B$42)</c:f>
              <c:multiLvlStrCache>
                <c:ptCount val="15"/>
                <c:lvl>
                  <c:pt idx="1">
                    <c:v>Dimensión: Flexibilidad metodológica</c:v>
                  </c:pt>
                  <c:pt idx="2">
                    <c:v>Dimensión: Flexibilidad curricular</c:v>
                  </c:pt>
                  <c:pt idx="3">
                    <c:v>Dimensión: Flexibilidad evaluativa</c:v>
                  </c:pt>
                  <c:pt idx="4">
                    <c:v>Dimensión: Uso flexible de tecnologías</c:v>
                  </c:pt>
                  <c:pt idx="6">
                    <c:v>Dimensión: Flexibilidad metodológica</c:v>
                  </c:pt>
                  <c:pt idx="7">
                    <c:v>Dimensión: Flexibilidad curricular</c:v>
                  </c:pt>
                  <c:pt idx="8">
                    <c:v>Dimensión: Flexibilidad evaluativa</c:v>
                  </c:pt>
                  <c:pt idx="9">
                    <c:v>Dimensión: Uso flexible de tecnologías</c:v>
                  </c:pt>
                  <c:pt idx="11">
                    <c:v>Dimensión: Flexibilidad metodológica</c:v>
                  </c:pt>
                  <c:pt idx="12">
                    <c:v>Dimensión: Flexibilidad curricular</c:v>
                  </c:pt>
                  <c:pt idx="13">
                    <c:v>Dimensión: Flexibilidad evaluativa</c:v>
                  </c:pt>
                  <c:pt idx="14">
                    <c:v>Dimensión: Uso flexible de tecnologías</c:v>
                  </c:pt>
                </c:lvl>
                <c:lvl>
                  <c:pt idx="0">
                    <c:v>Docente Ordinario: Principal</c:v>
                  </c:pt>
                  <c:pt idx="5">
                    <c:v>Docente Ordinario: Asociado</c:v>
                  </c:pt>
                  <c:pt idx="10">
                    <c:v>Docente Ordinario: Auxiliar</c:v>
                  </c:pt>
                </c:lvl>
              </c:multiLvlStrCache>
            </c:multiLvlStrRef>
          </c:cat>
          <c:val>
            <c:numRef>
              <c:extLst>
                <c:ext xmlns:c15="http://schemas.microsoft.com/office/drawing/2012/chart" uri="{02D57815-91ED-43cb-92C2-25804820EDAC}">
                  <c15:fullRef>
                    <c15:sqref>'grafico flexibilidad'!$D$6:$D$44</c15:sqref>
                  </c15:fullRef>
                </c:ext>
              </c:extLst>
              <c:f>('grafico flexibilidad'!$D$6:$D$7,'grafico flexibilidad'!$D$10,'grafico flexibilidad'!$D$13,'grafico flexibilidad'!$D$16,'grafico flexibilidad'!$D$19:$D$20,'grafico flexibilidad'!$D$23,'grafico flexibilidad'!$D$26,'grafico flexibilidad'!$D$29,'grafico flexibilidad'!$D$32:$D$33,'grafico flexibilidad'!$D$36,'grafico flexibilidad'!$D$39,'grafico flexibilidad'!$D$42)</c:f>
              <c:numCache>
                <c:formatCode>General</c:formatCode>
                <c:ptCount val="15"/>
                <c:pt idx="1">
                  <c:v>1</c:v>
                </c:pt>
                <c:pt idx="2">
                  <c:v>3</c:v>
                </c:pt>
                <c:pt idx="3">
                  <c:v>3</c:v>
                </c:pt>
                <c:pt idx="4">
                  <c:v>1</c:v>
                </c:pt>
                <c:pt idx="6">
                  <c:v>3</c:v>
                </c:pt>
                <c:pt idx="7">
                  <c:v>3</c:v>
                </c:pt>
                <c:pt idx="8">
                  <c:v>3</c:v>
                </c:pt>
                <c:pt idx="9">
                  <c:v>3</c:v>
                </c:pt>
                <c:pt idx="11">
                  <c:v>3</c:v>
                </c:pt>
                <c:pt idx="12">
                  <c:v>1</c:v>
                </c:pt>
                <c:pt idx="13">
                  <c:v>1</c:v>
                </c:pt>
                <c:pt idx="14">
                  <c:v>3</c:v>
                </c:pt>
              </c:numCache>
            </c:numRef>
          </c:val>
        </c:ser>
        <c:ser>
          <c:idx val="3"/>
          <c:order val="3"/>
          <c:tx>
            <c:strRef>
              <c:f>'grafico flexibilidad'!$F$4:$F$5</c:f>
              <c:strCache>
                <c:ptCount val="2"/>
                <c:pt idx="0">
                  <c:v>Muchas Veces</c:v>
                </c:pt>
                <c:pt idx="1">
                  <c:v>%</c:v>
                </c:pt>
              </c:strCache>
            </c:strRef>
          </c:tx>
          <c:spPr>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w="9525" cap="flat" cmpd="sng" algn="ctr">
              <a:solidFill>
                <a:schemeClr val="accent4">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c:ext xmlns:c15="http://schemas.microsoft.com/office/drawing/2012/chart" uri="{02D57815-91ED-43cb-92C2-25804820EDAC}">
                  <c15:fullRef>
                    <c15:sqref>'grafico flexibilidad'!$A$6:$B$44</c15:sqref>
                  </c15:fullRef>
                </c:ext>
              </c:extLst>
              <c:f>('grafico flexibilidad'!$A$6:$B$7,'grafico flexibilidad'!$A$10:$B$10,'grafico flexibilidad'!$A$13:$B$13,'grafico flexibilidad'!$A$16:$B$16,'grafico flexibilidad'!$A$19:$B$20,'grafico flexibilidad'!$A$23:$B$23,'grafico flexibilidad'!$A$26:$B$26,'grafico flexibilidad'!$A$29:$B$29,'grafico flexibilidad'!$A$32:$B$33,'grafico flexibilidad'!$A$36:$B$36,'grafico flexibilidad'!$A$39:$B$39,'grafico flexibilidad'!$A$42:$B$42)</c:f>
              <c:multiLvlStrCache>
                <c:ptCount val="15"/>
                <c:lvl>
                  <c:pt idx="1">
                    <c:v>Dimensión: Flexibilidad metodológica</c:v>
                  </c:pt>
                  <c:pt idx="2">
                    <c:v>Dimensión: Flexibilidad curricular</c:v>
                  </c:pt>
                  <c:pt idx="3">
                    <c:v>Dimensión: Flexibilidad evaluativa</c:v>
                  </c:pt>
                  <c:pt idx="4">
                    <c:v>Dimensión: Uso flexible de tecnologías</c:v>
                  </c:pt>
                  <c:pt idx="6">
                    <c:v>Dimensión: Flexibilidad metodológica</c:v>
                  </c:pt>
                  <c:pt idx="7">
                    <c:v>Dimensión: Flexibilidad curricular</c:v>
                  </c:pt>
                  <c:pt idx="8">
                    <c:v>Dimensión: Flexibilidad evaluativa</c:v>
                  </c:pt>
                  <c:pt idx="9">
                    <c:v>Dimensión: Uso flexible de tecnologías</c:v>
                  </c:pt>
                  <c:pt idx="11">
                    <c:v>Dimensión: Flexibilidad metodológica</c:v>
                  </c:pt>
                  <c:pt idx="12">
                    <c:v>Dimensión: Flexibilidad curricular</c:v>
                  </c:pt>
                  <c:pt idx="13">
                    <c:v>Dimensión: Flexibilidad evaluativa</c:v>
                  </c:pt>
                  <c:pt idx="14">
                    <c:v>Dimensión: Uso flexible de tecnologías</c:v>
                  </c:pt>
                </c:lvl>
                <c:lvl>
                  <c:pt idx="0">
                    <c:v>Docente Ordinario: Principal</c:v>
                  </c:pt>
                  <c:pt idx="5">
                    <c:v>Docente Ordinario: Asociado</c:v>
                  </c:pt>
                  <c:pt idx="10">
                    <c:v>Docente Ordinario: Auxiliar</c:v>
                  </c:pt>
                </c:lvl>
              </c:multiLvlStrCache>
            </c:multiLvlStrRef>
          </c:cat>
          <c:val>
            <c:numRef>
              <c:extLst>
                <c:ext xmlns:c15="http://schemas.microsoft.com/office/drawing/2012/chart" uri="{02D57815-91ED-43cb-92C2-25804820EDAC}">
                  <c15:fullRef>
                    <c15:sqref>'grafico flexibilidad'!$F$6:$F$44</c15:sqref>
                  </c15:fullRef>
                </c:ext>
              </c:extLst>
              <c:f>('grafico flexibilidad'!$F$6:$F$7,'grafico flexibilidad'!$F$10,'grafico flexibilidad'!$F$13,'grafico flexibilidad'!$F$16,'grafico flexibilidad'!$F$19:$F$20,'grafico flexibilidad'!$F$23,'grafico flexibilidad'!$F$26,'grafico flexibilidad'!$F$29,'grafico flexibilidad'!$F$32:$F$33,'grafico flexibilidad'!$F$36,'grafico flexibilidad'!$F$39,'grafico flexibilidad'!$F$42)</c:f>
              <c:numCache>
                <c:formatCode>General</c:formatCode>
                <c:ptCount val="15"/>
                <c:pt idx="1">
                  <c:v>1</c:v>
                </c:pt>
                <c:pt idx="2">
                  <c:v>85</c:v>
                </c:pt>
                <c:pt idx="3">
                  <c:v>85</c:v>
                </c:pt>
                <c:pt idx="4">
                  <c:v>1</c:v>
                </c:pt>
                <c:pt idx="6">
                  <c:v>3</c:v>
                </c:pt>
                <c:pt idx="7">
                  <c:v>3</c:v>
                </c:pt>
                <c:pt idx="8">
                  <c:v>3</c:v>
                </c:pt>
                <c:pt idx="9">
                  <c:v>3</c:v>
                </c:pt>
                <c:pt idx="11">
                  <c:v>85</c:v>
                </c:pt>
                <c:pt idx="12">
                  <c:v>1</c:v>
                </c:pt>
                <c:pt idx="13">
                  <c:v>1</c:v>
                </c:pt>
                <c:pt idx="14">
                  <c:v>85</c:v>
                </c:pt>
              </c:numCache>
            </c:numRef>
          </c:val>
        </c:ser>
        <c:ser>
          <c:idx val="5"/>
          <c:order val="5"/>
          <c:tx>
            <c:strRef>
              <c:f>'grafico flexibilidad'!$H$4:$H$5</c:f>
              <c:strCache>
                <c:ptCount val="2"/>
                <c:pt idx="0">
                  <c:v>A Veces</c:v>
                </c:pt>
                <c:pt idx="1">
                  <c:v>%</c:v>
                </c:pt>
              </c:strCache>
            </c:strRef>
          </c:tx>
          <c:spPr>
            <a:gradFill rotWithShape="1">
              <a:gsLst>
                <a:gs pos="0">
                  <a:schemeClr val="accent6">
                    <a:tint val="50000"/>
                    <a:satMod val="300000"/>
                  </a:schemeClr>
                </a:gs>
                <a:gs pos="35000">
                  <a:schemeClr val="accent6">
                    <a:tint val="37000"/>
                    <a:satMod val="300000"/>
                  </a:schemeClr>
                </a:gs>
                <a:gs pos="100000">
                  <a:schemeClr val="accent6">
                    <a:tint val="15000"/>
                    <a:satMod val="350000"/>
                  </a:schemeClr>
                </a:gs>
              </a:gsLst>
              <a:lin ang="16200000" scaled="1"/>
            </a:gradFill>
            <a:ln w="9525" cap="flat" cmpd="sng" algn="ctr">
              <a:solidFill>
                <a:schemeClr val="accent6">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c:ext xmlns:c15="http://schemas.microsoft.com/office/drawing/2012/chart" uri="{02D57815-91ED-43cb-92C2-25804820EDAC}">
                  <c15:fullRef>
                    <c15:sqref>'grafico flexibilidad'!$A$6:$B$44</c15:sqref>
                  </c15:fullRef>
                </c:ext>
              </c:extLst>
              <c:f>('grafico flexibilidad'!$A$6:$B$7,'grafico flexibilidad'!$A$10:$B$10,'grafico flexibilidad'!$A$13:$B$13,'grafico flexibilidad'!$A$16:$B$16,'grafico flexibilidad'!$A$19:$B$20,'grafico flexibilidad'!$A$23:$B$23,'grafico flexibilidad'!$A$26:$B$26,'grafico flexibilidad'!$A$29:$B$29,'grafico flexibilidad'!$A$32:$B$33,'grafico flexibilidad'!$A$36:$B$36,'grafico flexibilidad'!$A$39:$B$39,'grafico flexibilidad'!$A$42:$B$42)</c:f>
              <c:multiLvlStrCache>
                <c:ptCount val="15"/>
                <c:lvl>
                  <c:pt idx="1">
                    <c:v>Dimensión: Flexibilidad metodológica</c:v>
                  </c:pt>
                  <c:pt idx="2">
                    <c:v>Dimensión: Flexibilidad curricular</c:v>
                  </c:pt>
                  <c:pt idx="3">
                    <c:v>Dimensión: Flexibilidad evaluativa</c:v>
                  </c:pt>
                  <c:pt idx="4">
                    <c:v>Dimensión: Uso flexible de tecnologías</c:v>
                  </c:pt>
                  <c:pt idx="6">
                    <c:v>Dimensión: Flexibilidad metodológica</c:v>
                  </c:pt>
                  <c:pt idx="7">
                    <c:v>Dimensión: Flexibilidad curricular</c:v>
                  </c:pt>
                  <c:pt idx="8">
                    <c:v>Dimensión: Flexibilidad evaluativa</c:v>
                  </c:pt>
                  <c:pt idx="9">
                    <c:v>Dimensión: Uso flexible de tecnologías</c:v>
                  </c:pt>
                  <c:pt idx="11">
                    <c:v>Dimensión: Flexibilidad metodológica</c:v>
                  </c:pt>
                  <c:pt idx="12">
                    <c:v>Dimensión: Flexibilidad curricular</c:v>
                  </c:pt>
                  <c:pt idx="13">
                    <c:v>Dimensión: Flexibilidad evaluativa</c:v>
                  </c:pt>
                  <c:pt idx="14">
                    <c:v>Dimensión: Uso flexible de tecnologías</c:v>
                  </c:pt>
                </c:lvl>
                <c:lvl>
                  <c:pt idx="0">
                    <c:v>Docente Ordinario: Principal</c:v>
                  </c:pt>
                  <c:pt idx="5">
                    <c:v>Docente Ordinario: Asociado</c:v>
                  </c:pt>
                  <c:pt idx="10">
                    <c:v>Docente Ordinario: Auxiliar</c:v>
                  </c:pt>
                </c:lvl>
              </c:multiLvlStrCache>
            </c:multiLvlStrRef>
          </c:cat>
          <c:val>
            <c:numRef>
              <c:extLst>
                <c:ext xmlns:c15="http://schemas.microsoft.com/office/drawing/2012/chart" uri="{02D57815-91ED-43cb-92C2-25804820EDAC}">
                  <c15:fullRef>
                    <c15:sqref>'grafico flexibilidad'!$H$6:$H$44</c15:sqref>
                  </c15:fullRef>
                </c:ext>
              </c:extLst>
              <c:f>('grafico flexibilidad'!$H$6:$H$7,'grafico flexibilidad'!$H$10,'grafico flexibilidad'!$H$13,'grafico flexibilidad'!$H$16,'grafico flexibilidad'!$H$19:$H$20,'grafico flexibilidad'!$H$23,'grafico flexibilidad'!$H$26,'grafico flexibilidad'!$H$29,'grafico flexibilidad'!$H$32:$H$33,'grafico flexibilidad'!$H$36,'grafico flexibilidad'!$H$39,'grafico flexibilidad'!$H$42)</c:f>
              <c:numCache>
                <c:formatCode>General</c:formatCode>
                <c:ptCount val="15"/>
                <c:pt idx="1">
                  <c:v>3</c:v>
                </c:pt>
                <c:pt idx="2">
                  <c:v>3</c:v>
                </c:pt>
                <c:pt idx="3">
                  <c:v>3</c:v>
                </c:pt>
                <c:pt idx="4">
                  <c:v>3</c:v>
                </c:pt>
                <c:pt idx="6">
                  <c:v>85</c:v>
                </c:pt>
                <c:pt idx="7">
                  <c:v>85</c:v>
                </c:pt>
                <c:pt idx="8">
                  <c:v>85</c:v>
                </c:pt>
                <c:pt idx="9">
                  <c:v>85</c:v>
                </c:pt>
                <c:pt idx="11">
                  <c:v>3</c:v>
                </c:pt>
                <c:pt idx="12">
                  <c:v>3</c:v>
                </c:pt>
                <c:pt idx="13">
                  <c:v>3</c:v>
                </c:pt>
                <c:pt idx="14">
                  <c:v>3</c:v>
                </c:pt>
              </c:numCache>
            </c:numRef>
          </c:val>
        </c:ser>
        <c:ser>
          <c:idx val="7"/>
          <c:order val="7"/>
          <c:tx>
            <c:strRef>
              <c:f>'grafico flexibilidad'!$J$4:$J$5</c:f>
              <c:strCache>
                <c:ptCount val="2"/>
                <c:pt idx="0">
                  <c:v>Pocas Veces</c:v>
                </c:pt>
                <c:pt idx="1">
                  <c:v>%</c:v>
                </c:pt>
              </c:strCache>
            </c:strRef>
          </c:tx>
          <c:spPr>
            <a:gradFill rotWithShape="1">
              <a:gsLst>
                <a:gs pos="0">
                  <a:schemeClr val="accent2">
                    <a:lumMod val="60000"/>
                    <a:tint val="50000"/>
                    <a:satMod val="300000"/>
                  </a:schemeClr>
                </a:gs>
                <a:gs pos="35000">
                  <a:schemeClr val="accent2">
                    <a:lumMod val="60000"/>
                    <a:tint val="37000"/>
                    <a:satMod val="300000"/>
                  </a:schemeClr>
                </a:gs>
                <a:gs pos="100000">
                  <a:schemeClr val="accent2">
                    <a:lumMod val="60000"/>
                    <a:tint val="15000"/>
                    <a:satMod val="350000"/>
                  </a:schemeClr>
                </a:gs>
              </a:gsLst>
              <a:lin ang="16200000" scaled="1"/>
            </a:gradFill>
            <a:ln w="9525" cap="flat" cmpd="sng" algn="ctr">
              <a:solidFill>
                <a:schemeClr val="accent2">
                  <a:lumMod val="60000"/>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c:ext xmlns:c15="http://schemas.microsoft.com/office/drawing/2012/chart" uri="{02D57815-91ED-43cb-92C2-25804820EDAC}">
                  <c15:fullRef>
                    <c15:sqref>'grafico flexibilidad'!$A$6:$B$44</c15:sqref>
                  </c15:fullRef>
                </c:ext>
              </c:extLst>
              <c:f>('grafico flexibilidad'!$A$6:$B$7,'grafico flexibilidad'!$A$10:$B$10,'grafico flexibilidad'!$A$13:$B$13,'grafico flexibilidad'!$A$16:$B$16,'grafico flexibilidad'!$A$19:$B$20,'grafico flexibilidad'!$A$23:$B$23,'grafico flexibilidad'!$A$26:$B$26,'grafico flexibilidad'!$A$29:$B$29,'grafico flexibilidad'!$A$32:$B$33,'grafico flexibilidad'!$A$36:$B$36,'grafico flexibilidad'!$A$39:$B$39,'grafico flexibilidad'!$A$42:$B$42)</c:f>
              <c:multiLvlStrCache>
                <c:ptCount val="15"/>
                <c:lvl>
                  <c:pt idx="1">
                    <c:v>Dimensión: Flexibilidad metodológica</c:v>
                  </c:pt>
                  <c:pt idx="2">
                    <c:v>Dimensión: Flexibilidad curricular</c:v>
                  </c:pt>
                  <c:pt idx="3">
                    <c:v>Dimensión: Flexibilidad evaluativa</c:v>
                  </c:pt>
                  <c:pt idx="4">
                    <c:v>Dimensión: Uso flexible de tecnologías</c:v>
                  </c:pt>
                  <c:pt idx="6">
                    <c:v>Dimensión: Flexibilidad metodológica</c:v>
                  </c:pt>
                  <c:pt idx="7">
                    <c:v>Dimensión: Flexibilidad curricular</c:v>
                  </c:pt>
                  <c:pt idx="8">
                    <c:v>Dimensión: Flexibilidad evaluativa</c:v>
                  </c:pt>
                  <c:pt idx="9">
                    <c:v>Dimensión: Uso flexible de tecnologías</c:v>
                  </c:pt>
                  <c:pt idx="11">
                    <c:v>Dimensión: Flexibilidad metodológica</c:v>
                  </c:pt>
                  <c:pt idx="12">
                    <c:v>Dimensión: Flexibilidad curricular</c:v>
                  </c:pt>
                  <c:pt idx="13">
                    <c:v>Dimensión: Flexibilidad evaluativa</c:v>
                  </c:pt>
                  <c:pt idx="14">
                    <c:v>Dimensión: Uso flexible de tecnologías</c:v>
                  </c:pt>
                </c:lvl>
                <c:lvl>
                  <c:pt idx="0">
                    <c:v>Docente Ordinario: Principal</c:v>
                  </c:pt>
                  <c:pt idx="5">
                    <c:v>Docente Ordinario: Asociado</c:v>
                  </c:pt>
                  <c:pt idx="10">
                    <c:v>Docente Ordinario: Auxiliar</c:v>
                  </c:pt>
                </c:lvl>
              </c:multiLvlStrCache>
            </c:multiLvlStrRef>
          </c:cat>
          <c:val>
            <c:numRef>
              <c:extLst>
                <c:ext xmlns:c15="http://schemas.microsoft.com/office/drawing/2012/chart" uri="{02D57815-91ED-43cb-92C2-25804820EDAC}">
                  <c15:fullRef>
                    <c15:sqref>'grafico flexibilidad'!$J$6:$J$44</c15:sqref>
                  </c15:fullRef>
                </c:ext>
              </c:extLst>
              <c:f>('grafico flexibilidad'!$J$6:$J$7,'grafico flexibilidad'!$J$10,'grafico flexibilidad'!$J$13,'grafico flexibilidad'!$J$16,'grafico flexibilidad'!$J$19:$J$20,'grafico flexibilidad'!$J$23,'grafico flexibilidad'!$J$26,'grafico flexibilidad'!$J$29,'grafico flexibilidad'!$J$32:$J$33,'grafico flexibilidad'!$J$36,'grafico flexibilidad'!$J$39,'grafico flexibilidad'!$J$42)</c:f>
              <c:numCache>
                <c:formatCode>General</c:formatCode>
                <c:ptCount val="15"/>
                <c:pt idx="1">
                  <c:v>85</c:v>
                </c:pt>
                <c:pt idx="2">
                  <c:v>3</c:v>
                </c:pt>
                <c:pt idx="3">
                  <c:v>3</c:v>
                </c:pt>
                <c:pt idx="4">
                  <c:v>85</c:v>
                </c:pt>
                <c:pt idx="6">
                  <c:v>3</c:v>
                </c:pt>
                <c:pt idx="7">
                  <c:v>3</c:v>
                </c:pt>
                <c:pt idx="8">
                  <c:v>3</c:v>
                </c:pt>
                <c:pt idx="9">
                  <c:v>3</c:v>
                </c:pt>
                <c:pt idx="11">
                  <c:v>3</c:v>
                </c:pt>
                <c:pt idx="12">
                  <c:v>85</c:v>
                </c:pt>
                <c:pt idx="13">
                  <c:v>85</c:v>
                </c:pt>
                <c:pt idx="14">
                  <c:v>3</c:v>
                </c:pt>
              </c:numCache>
            </c:numRef>
          </c:val>
        </c:ser>
        <c:ser>
          <c:idx val="9"/>
          <c:order val="9"/>
          <c:tx>
            <c:strRef>
              <c:f>'grafico flexibilidad'!$L$4:$L$5</c:f>
              <c:strCache>
                <c:ptCount val="2"/>
                <c:pt idx="0">
                  <c:v>Nunca</c:v>
                </c:pt>
                <c:pt idx="1">
                  <c:v>%</c:v>
                </c:pt>
              </c:strCache>
            </c:strRef>
          </c:tx>
          <c:spPr>
            <a:gradFill rotWithShape="1">
              <a:gsLst>
                <a:gs pos="0">
                  <a:schemeClr val="accent4">
                    <a:lumMod val="60000"/>
                    <a:tint val="50000"/>
                    <a:satMod val="300000"/>
                  </a:schemeClr>
                </a:gs>
                <a:gs pos="35000">
                  <a:schemeClr val="accent4">
                    <a:lumMod val="60000"/>
                    <a:tint val="37000"/>
                    <a:satMod val="300000"/>
                  </a:schemeClr>
                </a:gs>
                <a:gs pos="100000">
                  <a:schemeClr val="accent4">
                    <a:lumMod val="60000"/>
                    <a:tint val="15000"/>
                    <a:satMod val="350000"/>
                  </a:schemeClr>
                </a:gs>
              </a:gsLst>
              <a:lin ang="16200000" scaled="1"/>
            </a:gradFill>
            <a:ln w="9525" cap="flat" cmpd="sng" algn="ctr">
              <a:solidFill>
                <a:schemeClr val="accent4">
                  <a:lumMod val="60000"/>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c:ext xmlns:c15="http://schemas.microsoft.com/office/drawing/2012/chart" uri="{02D57815-91ED-43cb-92C2-25804820EDAC}">
                  <c15:fullRef>
                    <c15:sqref>'grafico flexibilidad'!$A$6:$B$44</c15:sqref>
                  </c15:fullRef>
                </c:ext>
              </c:extLst>
              <c:f>('grafico flexibilidad'!$A$6:$B$7,'grafico flexibilidad'!$A$10:$B$10,'grafico flexibilidad'!$A$13:$B$13,'grafico flexibilidad'!$A$16:$B$16,'grafico flexibilidad'!$A$19:$B$20,'grafico flexibilidad'!$A$23:$B$23,'grafico flexibilidad'!$A$26:$B$26,'grafico flexibilidad'!$A$29:$B$29,'grafico flexibilidad'!$A$32:$B$33,'grafico flexibilidad'!$A$36:$B$36,'grafico flexibilidad'!$A$39:$B$39,'grafico flexibilidad'!$A$42:$B$42)</c:f>
              <c:multiLvlStrCache>
                <c:ptCount val="15"/>
                <c:lvl>
                  <c:pt idx="1">
                    <c:v>Dimensión: Flexibilidad metodológica</c:v>
                  </c:pt>
                  <c:pt idx="2">
                    <c:v>Dimensión: Flexibilidad curricular</c:v>
                  </c:pt>
                  <c:pt idx="3">
                    <c:v>Dimensión: Flexibilidad evaluativa</c:v>
                  </c:pt>
                  <c:pt idx="4">
                    <c:v>Dimensión: Uso flexible de tecnologías</c:v>
                  </c:pt>
                  <c:pt idx="6">
                    <c:v>Dimensión: Flexibilidad metodológica</c:v>
                  </c:pt>
                  <c:pt idx="7">
                    <c:v>Dimensión: Flexibilidad curricular</c:v>
                  </c:pt>
                  <c:pt idx="8">
                    <c:v>Dimensión: Flexibilidad evaluativa</c:v>
                  </c:pt>
                  <c:pt idx="9">
                    <c:v>Dimensión: Uso flexible de tecnologías</c:v>
                  </c:pt>
                  <c:pt idx="11">
                    <c:v>Dimensión: Flexibilidad metodológica</c:v>
                  </c:pt>
                  <c:pt idx="12">
                    <c:v>Dimensión: Flexibilidad curricular</c:v>
                  </c:pt>
                  <c:pt idx="13">
                    <c:v>Dimensión: Flexibilidad evaluativa</c:v>
                  </c:pt>
                  <c:pt idx="14">
                    <c:v>Dimensión: Uso flexible de tecnologías</c:v>
                  </c:pt>
                </c:lvl>
                <c:lvl>
                  <c:pt idx="0">
                    <c:v>Docente Ordinario: Principal</c:v>
                  </c:pt>
                  <c:pt idx="5">
                    <c:v>Docente Ordinario: Asociado</c:v>
                  </c:pt>
                  <c:pt idx="10">
                    <c:v>Docente Ordinario: Auxiliar</c:v>
                  </c:pt>
                </c:lvl>
              </c:multiLvlStrCache>
            </c:multiLvlStrRef>
          </c:cat>
          <c:val>
            <c:numRef>
              <c:extLst>
                <c:ext xmlns:c15="http://schemas.microsoft.com/office/drawing/2012/chart" uri="{02D57815-91ED-43cb-92C2-25804820EDAC}">
                  <c15:fullRef>
                    <c15:sqref>'grafico flexibilidad'!$L$6:$L$44</c15:sqref>
                  </c15:fullRef>
                </c:ext>
              </c:extLst>
              <c:f>('grafico flexibilidad'!$L$6:$L$7,'grafico flexibilidad'!$L$10,'grafico flexibilidad'!$L$13,'grafico flexibilidad'!$L$16,'grafico flexibilidad'!$L$19:$L$20,'grafico flexibilidad'!$L$23,'grafico flexibilidad'!$L$26,'grafico flexibilidad'!$L$29,'grafico flexibilidad'!$L$32:$L$33,'grafico flexibilidad'!$L$36,'grafico flexibilidad'!$L$39,'grafico flexibilidad'!$L$42)</c:f>
              <c:numCache>
                <c:formatCode>General</c:formatCode>
                <c:ptCount val="15"/>
                <c:pt idx="1">
                  <c:v>10</c:v>
                </c:pt>
                <c:pt idx="2">
                  <c:v>6</c:v>
                </c:pt>
                <c:pt idx="3">
                  <c:v>6</c:v>
                </c:pt>
                <c:pt idx="4">
                  <c:v>10</c:v>
                </c:pt>
                <c:pt idx="6">
                  <c:v>6</c:v>
                </c:pt>
                <c:pt idx="7">
                  <c:v>6</c:v>
                </c:pt>
                <c:pt idx="8">
                  <c:v>6</c:v>
                </c:pt>
                <c:pt idx="9">
                  <c:v>6</c:v>
                </c:pt>
                <c:pt idx="11">
                  <c:v>6</c:v>
                </c:pt>
                <c:pt idx="12">
                  <c:v>10</c:v>
                </c:pt>
                <c:pt idx="13">
                  <c:v>10</c:v>
                </c:pt>
                <c:pt idx="14">
                  <c:v>6</c:v>
                </c:pt>
              </c:numCache>
            </c:numRef>
          </c:val>
        </c:ser>
        <c:dLbls>
          <c:showLegendKey val="0"/>
          <c:showVal val="1"/>
          <c:showCatName val="0"/>
          <c:showSerName val="0"/>
          <c:showPercent val="0"/>
          <c:showBubbleSize val="0"/>
        </c:dLbls>
        <c:gapWidth val="150"/>
        <c:overlap val="100"/>
        <c:axId val="407325432"/>
        <c:axId val="407326608"/>
        <c:extLst>
          <c:ext xmlns:c15="http://schemas.microsoft.com/office/drawing/2012/chart" uri="{02D57815-91ED-43cb-92C2-25804820EDAC}">
            <c15:filteredBarSeries>
              <c15:ser>
                <c:idx val="0"/>
                <c:order val="0"/>
                <c:tx>
                  <c:strRef>
                    <c:extLst>
                      <c:ext uri="{02D57815-91ED-43cb-92C2-25804820EDAC}">
                        <c15:formulaRef>
                          <c15:sqref>'grafico flexibilidad'!$C$4:$C$5</c15:sqref>
                        </c15:formulaRef>
                      </c:ext>
                    </c:extLst>
                    <c:strCache>
                      <c:ptCount val="2"/>
                      <c:pt idx="0">
                        <c:v>Siempre</c:v>
                      </c:pt>
                      <c:pt idx="1">
                        <c:v>N.</c:v>
                      </c:pt>
                    </c:strCache>
                  </c:strRef>
                </c:t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uri="{CE6537A1-D6FC-4f65-9D91-7224C49458BB}">
                      <c15:showLeaderLines val="1"/>
                      <c15:leaderLines>
                        <c:spPr>
                          <a:ln w="9525">
                            <a:solidFill>
                              <a:schemeClr val="tx1">
                                <a:lumMod val="35000"/>
                                <a:lumOff val="65000"/>
                              </a:schemeClr>
                            </a:solidFill>
                          </a:ln>
                          <a:effectLst/>
                        </c:spPr>
                      </c15:leaderLines>
                    </c:ext>
                  </c:extLst>
                </c:dLbls>
                <c:cat>
                  <c:multiLvlStrRef>
                    <c:extLst>
                      <c:ext uri="{02D57815-91ED-43cb-92C2-25804820EDAC}">
                        <c15:fullRef>
                          <c15:sqref>'grafico flexibilidad'!$A$6:$B$44</c15:sqref>
                        </c15:fullRef>
                        <c15:formulaRef>
                          <c15:sqref>('grafico flexibilidad'!$A$6:$B$7,'grafico flexibilidad'!$A$10:$B$10,'grafico flexibilidad'!$A$13:$B$13,'grafico flexibilidad'!$A$16:$B$16,'grafico flexibilidad'!$A$19:$B$20,'grafico flexibilidad'!$A$23:$B$23,'grafico flexibilidad'!$A$26:$B$26,'grafico flexibilidad'!$A$29:$B$29,'grafico flexibilidad'!$A$32:$B$33,'grafico flexibilidad'!$A$36:$B$36,'grafico flexibilidad'!$A$39:$B$39,'grafico flexibilidad'!$A$42:$B$42)</c15:sqref>
                        </c15:formulaRef>
                      </c:ext>
                    </c:extLst>
                    <c:multiLvlStrCache>
                      <c:ptCount val="15"/>
                      <c:lvl>
                        <c:pt idx="1">
                          <c:v>Dimensión: Flexibilidad metodológica</c:v>
                        </c:pt>
                        <c:pt idx="2">
                          <c:v>Dimensión: Flexibilidad curricular</c:v>
                        </c:pt>
                        <c:pt idx="3">
                          <c:v>Dimensión: Flexibilidad evaluativa</c:v>
                        </c:pt>
                        <c:pt idx="4">
                          <c:v>Dimensión: Uso flexible de tecnologías</c:v>
                        </c:pt>
                        <c:pt idx="6">
                          <c:v>Dimensión: Flexibilidad metodológica</c:v>
                        </c:pt>
                        <c:pt idx="7">
                          <c:v>Dimensión: Flexibilidad curricular</c:v>
                        </c:pt>
                        <c:pt idx="8">
                          <c:v>Dimensión: Flexibilidad evaluativa</c:v>
                        </c:pt>
                        <c:pt idx="9">
                          <c:v>Dimensión: Uso flexible de tecnologías</c:v>
                        </c:pt>
                        <c:pt idx="11">
                          <c:v>Dimensión: Flexibilidad metodológica</c:v>
                        </c:pt>
                        <c:pt idx="12">
                          <c:v>Dimensión: Flexibilidad curricular</c:v>
                        </c:pt>
                        <c:pt idx="13">
                          <c:v>Dimensión: Flexibilidad evaluativa</c:v>
                        </c:pt>
                        <c:pt idx="14">
                          <c:v>Dimensión: Uso flexible de tecnologías</c:v>
                        </c:pt>
                      </c:lvl>
                      <c:lvl>
                        <c:pt idx="0">
                          <c:v>Docente Ordinario: Principal</c:v>
                        </c:pt>
                        <c:pt idx="5">
                          <c:v>Docente Ordinario: Asociado</c:v>
                        </c:pt>
                        <c:pt idx="10">
                          <c:v>Docente Ordinario: Auxiliar</c:v>
                        </c:pt>
                      </c:lvl>
                    </c:multiLvlStrCache>
                  </c:multiLvlStrRef>
                </c:cat>
                <c:val>
                  <c:numRef>
                    <c:extLst>
                      <c:ext uri="{02D57815-91ED-43cb-92C2-25804820EDAC}">
                        <c15:fullRef>
                          <c15:sqref>'grafico flexibilidad'!$C$6:$C$44</c15:sqref>
                        </c15:fullRef>
                        <c15:formulaRef>
                          <c15:sqref>('grafico flexibilidad'!$C$6:$C$7,'grafico flexibilidad'!$C$10,'grafico flexibilidad'!$C$13,'grafico flexibilidad'!$C$16,'grafico flexibilidad'!$C$19:$C$20,'grafico flexibilidad'!$C$23,'grafico flexibilidad'!$C$26,'grafico flexibilidad'!$C$29,'grafico flexibilidad'!$C$32:$C$33,'grafico flexibilidad'!$C$36,'grafico flexibilidad'!$C$39,'grafico flexibilidad'!$C$42)</c15:sqref>
                        </c15:formulaRef>
                      </c:ext>
                    </c:extLst>
                    <c:numCache>
                      <c:formatCode>General</c:formatCode>
                      <c:ptCount val="15"/>
                    </c:numCache>
                  </c:numRef>
                </c:val>
              </c15:ser>
            </c15:filteredBarSeries>
            <c15:filteredBarSeries>
              <c15:ser>
                <c:idx val="2"/>
                <c:order val="2"/>
                <c:tx>
                  <c:strRef>
                    <c:extLst xmlns:c15="http://schemas.microsoft.com/office/drawing/2012/chart">
                      <c:ext xmlns:c15="http://schemas.microsoft.com/office/drawing/2012/chart" uri="{02D57815-91ED-43cb-92C2-25804820EDAC}">
                        <c15:formulaRef>
                          <c15:sqref>'grafico flexibilidad'!$E$4:$E$5</c15:sqref>
                        </c15:formulaRef>
                      </c:ext>
                    </c:extLst>
                    <c:strCache>
                      <c:ptCount val="2"/>
                      <c:pt idx="0">
                        <c:v>Muchas Veces</c:v>
                      </c:pt>
                      <c:pt idx="1">
                        <c:v>N.</c:v>
                      </c:pt>
                    </c:strCache>
                  </c:strRef>
                </c:tx>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c:ext xmlns:c15="http://schemas.microsoft.com/office/drawing/2012/chart" uri="{02D57815-91ED-43cb-92C2-25804820EDAC}">
                        <c15:fullRef>
                          <c15:sqref>'grafico flexibilidad'!$A$6:$B$44</c15:sqref>
                        </c15:fullRef>
                        <c15:formulaRef>
                          <c15:sqref>('grafico flexibilidad'!$A$6:$B$7,'grafico flexibilidad'!$A$10:$B$10,'grafico flexibilidad'!$A$13:$B$13,'grafico flexibilidad'!$A$16:$B$16,'grafico flexibilidad'!$A$19:$B$20,'grafico flexibilidad'!$A$23:$B$23,'grafico flexibilidad'!$A$26:$B$26,'grafico flexibilidad'!$A$29:$B$29,'grafico flexibilidad'!$A$32:$B$33,'grafico flexibilidad'!$A$36:$B$36,'grafico flexibilidad'!$A$39:$B$39,'grafico flexibilidad'!$A$42:$B$42)</c15:sqref>
                        </c15:formulaRef>
                      </c:ext>
                    </c:extLst>
                    <c:multiLvlStrCache>
                      <c:ptCount val="15"/>
                      <c:lvl>
                        <c:pt idx="1">
                          <c:v>Dimensión: Flexibilidad metodológica</c:v>
                        </c:pt>
                        <c:pt idx="2">
                          <c:v>Dimensión: Flexibilidad curricular</c:v>
                        </c:pt>
                        <c:pt idx="3">
                          <c:v>Dimensión: Flexibilidad evaluativa</c:v>
                        </c:pt>
                        <c:pt idx="4">
                          <c:v>Dimensión: Uso flexible de tecnologías</c:v>
                        </c:pt>
                        <c:pt idx="6">
                          <c:v>Dimensión: Flexibilidad metodológica</c:v>
                        </c:pt>
                        <c:pt idx="7">
                          <c:v>Dimensión: Flexibilidad curricular</c:v>
                        </c:pt>
                        <c:pt idx="8">
                          <c:v>Dimensión: Flexibilidad evaluativa</c:v>
                        </c:pt>
                        <c:pt idx="9">
                          <c:v>Dimensión: Uso flexible de tecnologías</c:v>
                        </c:pt>
                        <c:pt idx="11">
                          <c:v>Dimensión: Flexibilidad metodológica</c:v>
                        </c:pt>
                        <c:pt idx="12">
                          <c:v>Dimensión: Flexibilidad curricular</c:v>
                        </c:pt>
                        <c:pt idx="13">
                          <c:v>Dimensión: Flexibilidad evaluativa</c:v>
                        </c:pt>
                        <c:pt idx="14">
                          <c:v>Dimensión: Uso flexible de tecnologías</c:v>
                        </c:pt>
                      </c:lvl>
                      <c:lvl>
                        <c:pt idx="0">
                          <c:v>Docente Ordinario: Principal</c:v>
                        </c:pt>
                        <c:pt idx="5">
                          <c:v>Docente Ordinario: Asociado</c:v>
                        </c:pt>
                        <c:pt idx="10">
                          <c:v>Docente Ordinario: Auxiliar</c:v>
                        </c:pt>
                      </c:lvl>
                    </c:multiLvlStrCache>
                  </c:multiLvlStrRef>
                </c:cat>
                <c:val>
                  <c:numRef>
                    <c:extLst>
                      <c:ext xmlns:c15="http://schemas.microsoft.com/office/drawing/2012/chart" uri="{02D57815-91ED-43cb-92C2-25804820EDAC}">
                        <c15:fullRef>
                          <c15:sqref>'grafico flexibilidad'!$E$6:$E$44</c15:sqref>
                        </c15:fullRef>
                        <c15:formulaRef>
                          <c15:sqref>('grafico flexibilidad'!$E$6:$E$7,'grafico flexibilidad'!$E$10,'grafico flexibilidad'!$E$13,'grafico flexibilidad'!$E$16,'grafico flexibilidad'!$E$19:$E$20,'grafico flexibilidad'!$E$23,'grafico flexibilidad'!$E$26,'grafico flexibilidad'!$E$29,'grafico flexibilidad'!$E$32:$E$33,'grafico flexibilidad'!$E$36,'grafico flexibilidad'!$E$39,'grafico flexibilidad'!$E$42)</c15:sqref>
                        </c15:formulaRef>
                      </c:ext>
                    </c:extLst>
                    <c:numCache>
                      <c:formatCode>General</c:formatCode>
                      <c:ptCount val="15"/>
                    </c:numCache>
                  </c:numRef>
                </c:val>
              </c15:ser>
            </c15:filteredBarSeries>
            <c15:filteredBarSeries>
              <c15:ser>
                <c:idx val="4"/>
                <c:order val="4"/>
                <c:tx>
                  <c:strRef>
                    <c:extLst xmlns:c15="http://schemas.microsoft.com/office/drawing/2012/chart">
                      <c:ext xmlns:c15="http://schemas.microsoft.com/office/drawing/2012/chart" uri="{02D57815-91ED-43cb-92C2-25804820EDAC}">
                        <c15:formulaRef>
                          <c15:sqref>'grafico flexibilidad'!$G$4:$G$5</c15:sqref>
                        </c15:formulaRef>
                      </c:ext>
                    </c:extLst>
                    <c:strCache>
                      <c:ptCount val="2"/>
                      <c:pt idx="0">
                        <c:v>A Veces</c:v>
                      </c:pt>
                      <c:pt idx="1">
                        <c:v>N.</c:v>
                      </c:pt>
                    </c:strCache>
                  </c:strRef>
                </c:tx>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c:ext xmlns:c15="http://schemas.microsoft.com/office/drawing/2012/chart" uri="{02D57815-91ED-43cb-92C2-25804820EDAC}">
                        <c15:fullRef>
                          <c15:sqref>'grafico flexibilidad'!$A$6:$B$44</c15:sqref>
                        </c15:fullRef>
                        <c15:formulaRef>
                          <c15:sqref>('grafico flexibilidad'!$A$6:$B$7,'grafico flexibilidad'!$A$10:$B$10,'grafico flexibilidad'!$A$13:$B$13,'grafico flexibilidad'!$A$16:$B$16,'grafico flexibilidad'!$A$19:$B$20,'grafico flexibilidad'!$A$23:$B$23,'grafico flexibilidad'!$A$26:$B$26,'grafico flexibilidad'!$A$29:$B$29,'grafico flexibilidad'!$A$32:$B$33,'grafico flexibilidad'!$A$36:$B$36,'grafico flexibilidad'!$A$39:$B$39,'grafico flexibilidad'!$A$42:$B$42)</c15:sqref>
                        </c15:formulaRef>
                      </c:ext>
                    </c:extLst>
                    <c:multiLvlStrCache>
                      <c:ptCount val="15"/>
                      <c:lvl>
                        <c:pt idx="1">
                          <c:v>Dimensión: Flexibilidad metodológica</c:v>
                        </c:pt>
                        <c:pt idx="2">
                          <c:v>Dimensión: Flexibilidad curricular</c:v>
                        </c:pt>
                        <c:pt idx="3">
                          <c:v>Dimensión: Flexibilidad evaluativa</c:v>
                        </c:pt>
                        <c:pt idx="4">
                          <c:v>Dimensión: Uso flexible de tecnologías</c:v>
                        </c:pt>
                        <c:pt idx="6">
                          <c:v>Dimensión: Flexibilidad metodológica</c:v>
                        </c:pt>
                        <c:pt idx="7">
                          <c:v>Dimensión: Flexibilidad curricular</c:v>
                        </c:pt>
                        <c:pt idx="8">
                          <c:v>Dimensión: Flexibilidad evaluativa</c:v>
                        </c:pt>
                        <c:pt idx="9">
                          <c:v>Dimensión: Uso flexible de tecnologías</c:v>
                        </c:pt>
                        <c:pt idx="11">
                          <c:v>Dimensión: Flexibilidad metodológica</c:v>
                        </c:pt>
                        <c:pt idx="12">
                          <c:v>Dimensión: Flexibilidad curricular</c:v>
                        </c:pt>
                        <c:pt idx="13">
                          <c:v>Dimensión: Flexibilidad evaluativa</c:v>
                        </c:pt>
                        <c:pt idx="14">
                          <c:v>Dimensión: Uso flexible de tecnologías</c:v>
                        </c:pt>
                      </c:lvl>
                      <c:lvl>
                        <c:pt idx="0">
                          <c:v>Docente Ordinario: Principal</c:v>
                        </c:pt>
                        <c:pt idx="5">
                          <c:v>Docente Ordinario: Asociado</c:v>
                        </c:pt>
                        <c:pt idx="10">
                          <c:v>Docente Ordinario: Auxiliar</c:v>
                        </c:pt>
                      </c:lvl>
                    </c:multiLvlStrCache>
                  </c:multiLvlStrRef>
                </c:cat>
                <c:val>
                  <c:numRef>
                    <c:extLst>
                      <c:ext xmlns:c15="http://schemas.microsoft.com/office/drawing/2012/chart" uri="{02D57815-91ED-43cb-92C2-25804820EDAC}">
                        <c15:fullRef>
                          <c15:sqref>'grafico flexibilidad'!$G$6:$G$44</c15:sqref>
                        </c15:fullRef>
                        <c15:formulaRef>
                          <c15:sqref>('grafico flexibilidad'!$G$6:$G$7,'grafico flexibilidad'!$G$10,'grafico flexibilidad'!$G$13,'grafico flexibilidad'!$G$16,'grafico flexibilidad'!$G$19:$G$20,'grafico flexibilidad'!$G$23,'grafico flexibilidad'!$G$26,'grafico flexibilidad'!$G$29,'grafico flexibilidad'!$G$32:$G$33,'grafico flexibilidad'!$G$36,'grafico flexibilidad'!$G$39,'grafico flexibilidad'!$G$42)</c15:sqref>
                        </c15:formulaRef>
                      </c:ext>
                    </c:extLst>
                    <c:numCache>
                      <c:formatCode>General</c:formatCode>
                      <c:ptCount val="15"/>
                    </c:numCache>
                  </c:numRef>
                </c:val>
              </c15:ser>
            </c15:filteredBarSeries>
            <c15:filteredBarSeries>
              <c15:ser>
                <c:idx val="6"/>
                <c:order val="6"/>
                <c:tx>
                  <c:strRef>
                    <c:extLst xmlns:c15="http://schemas.microsoft.com/office/drawing/2012/chart">
                      <c:ext xmlns:c15="http://schemas.microsoft.com/office/drawing/2012/chart" uri="{02D57815-91ED-43cb-92C2-25804820EDAC}">
                        <c15:formulaRef>
                          <c15:sqref>'grafico flexibilidad'!$I$4:$I$5</c15:sqref>
                        </c15:formulaRef>
                      </c:ext>
                    </c:extLst>
                    <c:strCache>
                      <c:ptCount val="2"/>
                      <c:pt idx="0">
                        <c:v>Pocas Veces</c:v>
                      </c:pt>
                      <c:pt idx="1">
                        <c:v>N.</c:v>
                      </c:pt>
                    </c:strCache>
                  </c:strRef>
                </c:tx>
                <c:spPr>
                  <a:gradFill rotWithShape="1">
                    <a:gsLst>
                      <a:gs pos="0">
                        <a:schemeClr val="accent1">
                          <a:lumMod val="60000"/>
                          <a:tint val="50000"/>
                          <a:satMod val="300000"/>
                        </a:schemeClr>
                      </a:gs>
                      <a:gs pos="35000">
                        <a:schemeClr val="accent1">
                          <a:lumMod val="60000"/>
                          <a:tint val="37000"/>
                          <a:satMod val="300000"/>
                        </a:schemeClr>
                      </a:gs>
                      <a:gs pos="100000">
                        <a:schemeClr val="accent1">
                          <a:lumMod val="60000"/>
                          <a:tint val="15000"/>
                          <a:satMod val="350000"/>
                        </a:schemeClr>
                      </a:gs>
                    </a:gsLst>
                    <a:lin ang="16200000" scaled="1"/>
                  </a:gradFill>
                  <a:ln w="9525" cap="flat" cmpd="sng" algn="ctr">
                    <a:solidFill>
                      <a:schemeClr val="accent1">
                        <a:lumMod val="60000"/>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c:ext xmlns:c15="http://schemas.microsoft.com/office/drawing/2012/chart" uri="{02D57815-91ED-43cb-92C2-25804820EDAC}">
                        <c15:fullRef>
                          <c15:sqref>'grafico flexibilidad'!$A$6:$B$44</c15:sqref>
                        </c15:fullRef>
                        <c15:formulaRef>
                          <c15:sqref>('grafico flexibilidad'!$A$6:$B$7,'grafico flexibilidad'!$A$10:$B$10,'grafico flexibilidad'!$A$13:$B$13,'grafico flexibilidad'!$A$16:$B$16,'grafico flexibilidad'!$A$19:$B$20,'grafico flexibilidad'!$A$23:$B$23,'grafico flexibilidad'!$A$26:$B$26,'grafico flexibilidad'!$A$29:$B$29,'grafico flexibilidad'!$A$32:$B$33,'grafico flexibilidad'!$A$36:$B$36,'grafico flexibilidad'!$A$39:$B$39,'grafico flexibilidad'!$A$42:$B$42)</c15:sqref>
                        </c15:formulaRef>
                      </c:ext>
                    </c:extLst>
                    <c:multiLvlStrCache>
                      <c:ptCount val="15"/>
                      <c:lvl>
                        <c:pt idx="1">
                          <c:v>Dimensión: Flexibilidad metodológica</c:v>
                        </c:pt>
                        <c:pt idx="2">
                          <c:v>Dimensión: Flexibilidad curricular</c:v>
                        </c:pt>
                        <c:pt idx="3">
                          <c:v>Dimensión: Flexibilidad evaluativa</c:v>
                        </c:pt>
                        <c:pt idx="4">
                          <c:v>Dimensión: Uso flexible de tecnologías</c:v>
                        </c:pt>
                        <c:pt idx="6">
                          <c:v>Dimensión: Flexibilidad metodológica</c:v>
                        </c:pt>
                        <c:pt idx="7">
                          <c:v>Dimensión: Flexibilidad curricular</c:v>
                        </c:pt>
                        <c:pt idx="8">
                          <c:v>Dimensión: Flexibilidad evaluativa</c:v>
                        </c:pt>
                        <c:pt idx="9">
                          <c:v>Dimensión: Uso flexible de tecnologías</c:v>
                        </c:pt>
                        <c:pt idx="11">
                          <c:v>Dimensión: Flexibilidad metodológica</c:v>
                        </c:pt>
                        <c:pt idx="12">
                          <c:v>Dimensión: Flexibilidad curricular</c:v>
                        </c:pt>
                        <c:pt idx="13">
                          <c:v>Dimensión: Flexibilidad evaluativa</c:v>
                        </c:pt>
                        <c:pt idx="14">
                          <c:v>Dimensión: Uso flexible de tecnologías</c:v>
                        </c:pt>
                      </c:lvl>
                      <c:lvl>
                        <c:pt idx="0">
                          <c:v>Docente Ordinario: Principal</c:v>
                        </c:pt>
                        <c:pt idx="5">
                          <c:v>Docente Ordinario: Asociado</c:v>
                        </c:pt>
                        <c:pt idx="10">
                          <c:v>Docente Ordinario: Auxiliar</c:v>
                        </c:pt>
                      </c:lvl>
                    </c:multiLvlStrCache>
                  </c:multiLvlStrRef>
                </c:cat>
                <c:val>
                  <c:numRef>
                    <c:extLst>
                      <c:ext xmlns:c15="http://schemas.microsoft.com/office/drawing/2012/chart" uri="{02D57815-91ED-43cb-92C2-25804820EDAC}">
                        <c15:fullRef>
                          <c15:sqref>'grafico flexibilidad'!$I$6:$I$44</c15:sqref>
                        </c15:fullRef>
                        <c15:formulaRef>
                          <c15:sqref>('grafico flexibilidad'!$I$6:$I$7,'grafico flexibilidad'!$I$10,'grafico flexibilidad'!$I$13,'grafico flexibilidad'!$I$16,'grafico flexibilidad'!$I$19:$I$20,'grafico flexibilidad'!$I$23,'grafico flexibilidad'!$I$26,'grafico flexibilidad'!$I$29,'grafico flexibilidad'!$I$32:$I$33,'grafico flexibilidad'!$I$36,'grafico flexibilidad'!$I$39,'grafico flexibilidad'!$I$42)</c15:sqref>
                        </c15:formulaRef>
                      </c:ext>
                    </c:extLst>
                    <c:numCache>
                      <c:formatCode>General</c:formatCode>
                      <c:ptCount val="15"/>
                    </c:numCache>
                  </c:numRef>
                </c:val>
              </c15:ser>
            </c15:filteredBarSeries>
            <c15:filteredBarSeries>
              <c15:ser>
                <c:idx val="8"/>
                <c:order val="8"/>
                <c:tx>
                  <c:strRef>
                    <c:extLst xmlns:c15="http://schemas.microsoft.com/office/drawing/2012/chart">
                      <c:ext xmlns:c15="http://schemas.microsoft.com/office/drawing/2012/chart" uri="{02D57815-91ED-43cb-92C2-25804820EDAC}">
                        <c15:formulaRef>
                          <c15:sqref>'grafico flexibilidad'!$K$4:$K$5</c15:sqref>
                        </c15:formulaRef>
                      </c:ext>
                    </c:extLst>
                    <c:strCache>
                      <c:ptCount val="2"/>
                      <c:pt idx="0">
                        <c:v>Nunca</c:v>
                      </c:pt>
                      <c:pt idx="1">
                        <c:v>N.</c:v>
                      </c:pt>
                    </c:strCache>
                  </c:strRef>
                </c:tx>
                <c:spPr>
                  <a:gradFill rotWithShape="1">
                    <a:gsLst>
                      <a:gs pos="0">
                        <a:schemeClr val="accent3">
                          <a:lumMod val="60000"/>
                          <a:tint val="50000"/>
                          <a:satMod val="300000"/>
                        </a:schemeClr>
                      </a:gs>
                      <a:gs pos="35000">
                        <a:schemeClr val="accent3">
                          <a:lumMod val="60000"/>
                          <a:tint val="37000"/>
                          <a:satMod val="300000"/>
                        </a:schemeClr>
                      </a:gs>
                      <a:gs pos="100000">
                        <a:schemeClr val="accent3">
                          <a:lumMod val="60000"/>
                          <a:tint val="15000"/>
                          <a:satMod val="350000"/>
                        </a:schemeClr>
                      </a:gs>
                    </a:gsLst>
                    <a:lin ang="16200000" scaled="1"/>
                  </a:gradFill>
                  <a:ln w="9525" cap="flat" cmpd="sng" algn="ctr">
                    <a:solidFill>
                      <a:schemeClr val="accent3">
                        <a:lumMod val="60000"/>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c:ext xmlns:c15="http://schemas.microsoft.com/office/drawing/2012/chart" uri="{02D57815-91ED-43cb-92C2-25804820EDAC}">
                        <c15:fullRef>
                          <c15:sqref>'grafico flexibilidad'!$A$6:$B$44</c15:sqref>
                        </c15:fullRef>
                        <c15:formulaRef>
                          <c15:sqref>('grafico flexibilidad'!$A$6:$B$7,'grafico flexibilidad'!$A$10:$B$10,'grafico flexibilidad'!$A$13:$B$13,'grafico flexibilidad'!$A$16:$B$16,'grafico flexibilidad'!$A$19:$B$20,'grafico flexibilidad'!$A$23:$B$23,'grafico flexibilidad'!$A$26:$B$26,'grafico flexibilidad'!$A$29:$B$29,'grafico flexibilidad'!$A$32:$B$33,'grafico flexibilidad'!$A$36:$B$36,'grafico flexibilidad'!$A$39:$B$39,'grafico flexibilidad'!$A$42:$B$42)</c15:sqref>
                        </c15:formulaRef>
                      </c:ext>
                    </c:extLst>
                    <c:multiLvlStrCache>
                      <c:ptCount val="15"/>
                      <c:lvl>
                        <c:pt idx="1">
                          <c:v>Dimensión: Flexibilidad metodológica</c:v>
                        </c:pt>
                        <c:pt idx="2">
                          <c:v>Dimensión: Flexibilidad curricular</c:v>
                        </c:pt>
                        <c:pt idx="3">
                          <c:v>Dimensión: Flexibilidad evaluativa</c:v>
                        </c:pt>
                        <c:pt idx="4">
                          <c:v>Dimensión: Uso flexible de tecnologías</c:v>
                        </c:pt>
                        <c:pt idx="6">
                          <c:v>Dimensión: Flexibilidad metodológica</c:v>
                        </c:pt>
                        <c:pt idx="7">
                          <c:v>Dimensión: Flexibilidad curricular</c:v>
                        </c:pt>
                        <c:pt idx="8">
                          <c:v>Dimensión: Flexibilidad evaluativa</c:v>
                        </c:pt>
                        <c:pt idx="9">
                          <c:v>Dimensión: Uso flexible de tecnologías</c:v>
                        </c:pt>
                        <c:pt idx="11">
                          <c:v>Dimensión: Flexibilidad metodológica</c:v>
                        </c:pt>
                        <c:pt idx="12">
                          <c:v>Dimensión: Flexibilidad curricular</c:v>
                        </c:pt>
                        <c:pt idx="13">
                          <c:v>Dimensión: Flexibilidad evaluativa</c:v>
                        </c:pt>
                        <c:pt idx="14">
                          <c:v>Dimensión: Uso flexible de tecnologías</c:v>
                        </c:pt>
                      </c:lvl>
                      <c:lvl>
                        <c:pt idx="0">
                          <c:v>Docente Ordinario: Principal</c:v>
                        </c:pt>
                        <c:pt idx="5">
                          <c:v>Docente Ordinario: Asociado</c:v>
                        </c:pt>
                        <c:pt idx="10">
                          <c:v>Docente Ordinario: Auxiliar</c:v>
                        </c:pt>
                      </c:lvl>
                    </c:multiLvlStrCache>
                  </c:multiLvlStrRef>
                </c:cat>
                <c:val>
                  <c:numRef>
                    <c:extLst>
                      <c:ext xmlns:c15="http://schemas.microsoft.com/office/drawing/2012/chart" uri="{02D57815-91ED-43cb-92C2-25804820EDAC}">
                        <c15:fullRef>
                          <c15:sqref>'grafico flexibilidad'!$K$6:$K$44</c15:sqref>
                        </c15:fullRef>
                        <c15:formulaRef>
                          <c15:sqref>('grafico flexibilidad'!$K$6:$K$7,'grafico flexibilidad'!$K$10,'grafico flexibilidad'!$K$13,'grafico flexibilidad'!$K$16,'grafico flexibilidad'!$K$19:$K$20,'grafico flexibilidad'!$K$23,'grafico flexibilidad'!$K$26,'grafico flexibilidad'!$K$29,'grafico flexibilidad'!$K$32:$K$33,'grafico flexibilidad'!$K$36,'grafico flexibilidad'!$K$39,'grafico flexibilidad'!$K$42)</c15:sqref>
                        </c15:formulaRef>
                      </c:ext>
                    </c:extLst>
                    <c:numCache>
                      <c:formatCode>General</c:formatCode>
                      <c:ptCount val="15"/>
                    </c:numCache>
                  </c:numRef>
                </c:val>
              </c15:ser>
            </c15:filteredBarSeries>
          </c:ext>
        </c:extLst>
      </c:barChart>
      <c:catAx>
        <c:axId val="4073254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PE"/>
          </a:p>
        </c:txPr>
        <c:crossAx val="407326608"/>
        <c:crosses val="autoZero"/>
        <c:auto val="1"/>
        <c:lblAlgn val="ctr"/>
        <c:lblOffset val="100"/>
        <c:noMultiLvlLbl val="0"/>
      </c:catAx>
      <c:valAx>
        <c:axId val="40732660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PE"/>
          </a:p>
        </c:txPr>
        <c:crossAx val="407325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P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P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1"/>
          <c:order val="1"/>
          <c:tx>
            <c:strRef>
              <c:f>'grafico resilienciaflexibilidad'!$D$4:$D$5</c:f>
              <c:strCache>
                <c:ptCount val="2"/>
                <c:pt idx="0">
                  <c:v>Siempre</c:v>
                </c:pt>
                <c:pt idx="1">
                  <c:v>%</c:v>
                </c:pt>
              </c:strCache>
            </c:strRef>
          </c:tx>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c:ext xmlns:c15="http://schemas.microsoft.com/office/drawing/2012/chart" uri="{02D57815-91ED-43cb-92C2-25804820EDAC}">
                  <c15:fullRef>
                    <c15:sqref>'grafico resilienciaflexibilidad'!$A$6:$B$35</c15:sqref>
                  </c15:fullRef>
                </c:ext>
              </c:extLst>
              <c:f>('grafico resilienciaflexibilidad'!$A$6:$B$7,'grafico resilienciaflexibilidad'!$A$10:$B$10,'grafico resilienciaflexibilidad'!$A$13:$B$13,'grafico resilienciaflexibilidad'!$A$16:$B$17,'grafico resilienciaflexibilidad'!$A$20:$B$20,'grafico resilienciaflexibilidad'!$A$23:$B$23,'grafico resilienciaflexibilidad'!$A$26:$B$27,'grafico resilienciaflexibilidad'!$A$30:$B$30,'grafico resilienciaflexibilidad'!$A$33:$B$33)</c:f>
              <c:multiLvlStrCache>
                <c:ptCount val="12"/>
                <c:lvl>
                  <c:pt idx="1">
                    <c:v>Dimensión: Influencia de la resiliencia en la práctica pedagógica</c:v>
                  </c:pt>
                  <c:pt idx="2">
                    <c:v>Dimensión: Resiliencia e innovación pedagógica</c:v>
                  </c:pt>
                  <c:pt idx="3">
                    <c:v>Dimensión: Resiliencia y continuidad pedagógica</c:v>
                  </c:pt>
                  <c:pt idx="5">
                    <c:v>Dimensión: Influencia de la resiliencia en la práctica pedagógica</c:v>
                  </c:pt>
                  <c:pt idx="6">
                    <c:v>Dimensión: Resiliencia e innovación pedagógica</c:v>
                  </c:pt>
                  <c:pt idx="7">
                    <c:v>Dimensión: Resiliencia y continuidad pedagógica</c:v>
                  </c:pt>
                  <c:pt idx="9">
                    <c:v>Dimensión: Influencia de la resiliencia en la práctica pedagógica</c:v>
                  </c:pt>
                  <c:pt idx="10">
                    <c:v>Dimensión: Resiliencia e innovación pedagógica</c:v>
                  </c:pt>
                  <c:pt idx="11">
                    <c:v>Dimensión: Resiliencia y continuidad pedagógica</c:v>
                  </c:pt>
                </c:lvl>
                <c:lvl>
                  <c:pt idx="0">
                    <c:v>Docente Ordinario: Principal</c:v>
                  </c:pt>
                  <c:pt idx="4">
                    <c:v>Docente Ordinario: Asociado</c:v>
                  </c:pt>
                  <c:pt idx="8">
                    <c:v>Docente Ordinario: Auxiliar</c:v>
                  </c:pt>
                </c:lvl>
              </c:multiLvlStrCache>
            </c:multiLvlStrRef>
          </c:cat>
          <c:val>
            <c:numRef>
              <c:extLst>
                <c:ext xmlns:c15="http://schemas.microsoft.com/office/drawing/2012/chart" uri="{02D57815-91ED-43cb-92C2-25804820EDAC}">
                  <c15:fullRef>
                    <c15:sqref>'grafico resilienciaflexibilidad'!$D$6:$D$35</c15:sqref>
                  </c15:fullRef>
                </c:ext>
              </c:extLst>
              <c:f>('grafico resilienciaflexibilidad'!$D$6:$D$7,'grafico resilienciaflexibilidad'!$D$10,'grafico resilienciaflexibilidad'!$D$13,'grafico resilienciaflexibilidad'!$D$16:$D$17,'grafico resilienciaflexibilidad'!$D$20,'grafico resilienciaflexibilidad'!$D$23,'grafico resilienciaflexibilidad'!$D$26:$D$27,'grafico resilienciaflexibilidad'!$D$30,'grafico resilienciaflexibilidad'!$D$33)</c:f>
              <c:numCache>
                <c:formatCode>General</c:formatCode>
                <c:ptCount val="12"/>
                <c:pt idx="1">
                  <c:v>1</c:v>
                </c:pt>
                <c:pt idx="2">
                  <c:v>1</c:v>
                </c:pt>
                <c:pt idx="3">
                  <c:v>3</c:v>
                </c:pt>
                <c:pt idx="5">
                  <c:v>3</c:v>
                </c:pt>
                <c:pt idx="6">
                  <c:v>3</c:v>
                </c:pt>
                <c:pt idx="7">
                  <c:v>3</c:v>
                </c:pt>
                <c:pt idx="9">
                  <c:v>1</c:v>
                </c:pt>
                <c:pt idx="10">
                  <c:v>3</c:v>
                </c:pt>
                <c:pt idx="11">
                  <c:v>1</c:v>
                </c:pt>
              </c:numCache>
            </c:numRef>
          </c:val>
        </c:ser>
        <c:ser>
          <c:idx val="3"/>
          <c:order val="3"/>
          <c:tx>
            <c:strRef>
              <c:f>'grafico resilienciaflexibilidad'!$F$4:$F$5</c:f>
              <c:strCache>
                <c:ptCount val="2"/>
                <c:pt idx="0">
                  <c:v>Muchas Veces</c:v>
                </c:pt>
                <c:pt idx="1">
                  <c:v>%</c:v>
                </c:pt>
              </c:strCache>
            </c:strRef>
          </c:tx>
          <c:spPr>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w="9525" cap="flat" cmpd="sng" algn="ctr">
              <a:solidFill>
                <a:schemeClr val="accent4">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c:ext xmlns:c15="http://schemas.microsoft.com/office/drawing/2012/chart" uri="{02D57815-91ED-43cb-92C2-25804820EDAC}">
                  <c15:fullRef>
                    <c15:sqref>'grafico resilienciaflexibilidad'!$A$6:$B$35</c15:sqref>
                  </c15:fullRef>
                </c:ext>
              </c:extLst>
              <c:f>('grafico resilienciaflexibilidad'!$A$6:$B$7,'grafico resilienciaflexibilidad'!$A$10:$B$10,'grafico resilienciaflexibilidad'!$A$13:$B$13,'grafico resilienciaflexibilidad'!$A$16:$B$17,'grafico resilienciaflexibilidad'!$A$20:$B$20,'grafico resilienciaflexibilidad'!$A$23:$B$23,'grafico resilienciaflexibilidad'!$A$26:$B$27,'grafico resilienciaflexibilidad'!$A$30:$B$30,'grafico resilienciaflexibilidad'!$A$33:$B$33)</c:f>
              <c:multiLvlStrCache>
                <c:ptCount val="12"/>
                <c:lvl>
                  <c:pt idx="1">
                    <c:v>Dimensión: Influencia de la resiliencia en la práctica pedagógica</c:v>
                  </c:pt>
                  <c:pt idx="2">
                    <c:v>Dimensión: Resiliencia e innovación pedagógica</c:v>
                  </c:pt>
                  <c:pt idx="3">
                    <c:v>Dimensión: Resiliencia y continuidad pedagógica</c:v>
                  </c:pt>
                  <c:pt idx="5">
                    <c:v>Dimensión: Influencia de la resiliencia en la práctica pedagógica</c:v>
                  </c:pt>
                  <c:pt idx="6">
                    <c:v>Dimensión: Resiliencia e innovación pedagógica</c:v>
                  </c:pt>
                  <c:pt idx="7">
                    <c:v>Dimensión: Resiliencia y continuidad pedagógica</c:v>
                  </c:pt>
                  <c:pt idx="9">
                    <c:v>Dimensión: Influencia de la resiliencia en la práctica pedagógica</c:v>
                  </c:pt>
                  <c:pt idx="10">
                    <c:v>Dimensión: Resiliencia e innovación pedagógica</c:v>
                  </c:pt>
                  <c:pt idx="11">
                    <c:v>Dimensión: Resiliencia y continuidad pedagógica</c:v>
                  </c:pt>
                </c:lvl>
                <c:lvl>
                  <c:pt idx="0">
                    <c:v>Docente Ordinario: Principal</c:v>
                  </c:pt>
                  <c:pt idx="4">
                    <c:v>Docente Ordinario: Asociado</c:v>
                  </c:pt>
                  <c:pt idx="8">
                    <c:v>Docente Ordinario: Auxiliar</c:v>
                  </c:pt>
                </c:lvl>
              </c:multiLvlStrCache>
            </c:multiLvlStrRef>
          </c:cat>
          <c:val>
            <c:numRef>
              <c:extLst>
                <c:ext xmlns:c15="http://schemas.microsoft.com/office/drawing/2012/chart" uri="{02D57815-91ED-43cb-92C2-25804820EDAC}">
                  <c15:fullRef>
                    <c15:sqref>'grafico resilienciaflexibilidad'!$F$6:$F$35</c15:sqref>
                  </c15:fullRef>
                </c:ext>
              </c:extLst>
              <c:f>('grafico resilienciaflexibilidad'!$F$6:$F$7,'grafico resilienciaflexibilidad'!$F$10,'grafico resilienciaflexibilidad'!$F$13,'grafico resilienciaflexibilidad'!$F$16:$F$17,'grafico resilienciaflexibilidad'!$F$20,'grafico resilienciaflexibilidad'!$F$23,'grafico resilienciaflexibilidad'!$F$26:$F$27,'grafico resilienciaflexibilidad'!$F$30,'grafico resilienciaflexibilidad'!$F$33)</c:f>
              <c:numCache>
                <c:formatCode>General</c:formatCode>
                <c:ptCount val="12"/>
                <c:pt idx="1">
                  <c:v>1</c:v>
                </c:pt>
                <c:pt idx="2">
                  <c:v>1</c:v>
                </c:pt>
                <c:pt idx="3">
                  <c:v>85</c:v>
                </c:pt>
                <c:pt idx="5">
                  <c:v>3</c:v>
                </c:pt>
                <c:pt idx="6">
                  <c:v>3</c:v>
                </c:pt>
                <c:pt idx="7">
                  <c:v>3</c:v>
                </c:pt>
                <c:pt idx="9">
                  <c:v>1</c:v>
                </c:pt>
                <c:pt idx="10">
                  <c:v>85</c:v>
                </c:pt>
                <c:pt idx="11">
                  <c:v>1</c:v>
                </c:pt>
              </c:numCache>
            </c:numRef>
          </c:val>
        </c:ser>
        <c:ser>
          <c:idx val="5"/>
          <c:order val="5"/>
          <c:tx>
            <c:strRef>
              <c:f>'grafico resilienciaflexibilidad'!$H$4:$H$5</c:f>
              <c:strCache>
                <c:ptCount val="2"/>
                <c:pt idx="0">
                  <c:v>A Veces</c:v>
                </c:pt>
                <c:pt idx="1">
                  <c:v>%</c:v>
                </c:pt>
              </c:strCache>
            </c:strRef>
          </c:tx>
          <c:spPr>
            <a:gradFill rotWithShape="1">
              <a:gsLst>
                <a:gs pos="0">
                  <a:schemeClr val="accent6">
                    <a:tint val="50000"/>
                    <a:satMod val="300000"/>
                  </a:schemeClr>
                </a:gs>
                <a:gs pos="35000">
                  <a:schemeClr val="accent6">
                    <a:tint val="37000"/>
                    <a:satMod val="300000"/>
                  </a:schemeClr>
                </a:gs>
                <a:gs pos="100000">
                  <a:schemeClr val="accent6">
                    <a:tint val="15000"/>
                    <a:satMod val="350000"/>
                  </a:schemeClr>
                </a:gs>
              </a:gsLst>
              <a:lin ang="16200000" scaled="1"/>
            </a:gradFill>
            <a:ln w="9525" cap="flat" cmpd="sng" algn="ctr">
              <a:solidFill>
                <a:schemeClr val="accent6">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c:ext xmlns:c15="http://schemas.microsoft.com/office/drawing/2012/chart" uri="{02D57815-91ED-43cb-92C2-25804820EDAC}">
                  <c15:fullRef>
                    <c15:sqref>'grafico resilienciaflexibilidad'!$A$6:$B$35</c15:sqref>
                  </c15:fullRef>
                </c:ext>
              </c:extLst>
              <c:f>('grafico resilienciaflexibilidad'!$A$6:$B$7,'grafico resilienciaflexibilidad'!$A$10:$B$10,'grafico resilienciaflexibilidad'!$A$13:$B$13,'grafico resilienciaflexibilidad'!$A$16:$B$17,'grafico resilienciaflexibilidad'!$A$20:$B$20,'grafico resilienciaflexibilidad'!$A$23:$B$23,'grafico resilienciaflexibilidad'!$A$26:$B$27,'grafico resilienciaflexibilidad'!$A$30:$B$30,'grafico resilienciaflexibilidad'!$A$33:$B$33)</c:f>
              <c:multiLvlStrCache>
                <c:ptCount val="12"/>
                <c:lvl>
                  <c:pt idx="1">
                    <c:v>Dimensión: Influencia de la resiliencia en la práctica pedagógica</c:v>
                  </c:pt>
                  <c:pt idx="2">
                    <c:v>Dimensión: Resiliencia e innovación pedagógica</c:v>
                  </c:pt>
                  <c:pt idx="3">
                    <c:v>Dimensión: Resiliencia y continuidad pedagógica</c:v>
                  </c:pt>
                  <c:pt idx="5">
                    <c:v>Dimensión: Influencia de la resiliencia en la práctica pedagógica</c:v>
                  </c:pt>
                  <c:pt idx="6">
                    <c:v>Dimensión: Resiliencia e innovación pedagógica</c:v>
                  </c:pt>
                  <c:pt idx="7">
                    <c:v>Dimensión: Resiliencia y continuidad pedagógica</c:v>
                  </c:pt>
                  <c:pt idx="9">
                    <c:v>Dimensión: Influencia de la resiliencia en la práctica pedagógica</c:v>
                  </c:pt>
                  <c:pt idx="10">
                    <c:v>Dimensión: Resiliencia e innovación pedagógica</c:v>
                  </c:pt>
                  <c:pt idx="11">
                    <c:v>Dimensión: Resiliencia y continuidad pedagógica</c:v>
                  </c:pt>
                </c:lvl>
                <c:lvl>
                  <c:pt idx="0">
                    <c:v>Docente Ordinario: Principal</c:v>
                  </c:pt>
                  <c:pt idx="4">
                    <c:v>Docente Ordinario: Asociado</c:v>
                  </c:pt>
                  <c:pt idx="8">
                    <c:v>Docente Ordinario: Auxiliar</c:v>
                  </c:pt>
                </c:lvl>
              </c:multiLvlStrCache>
            </c:multiLvlStrRef>
          </c:cat>
          <c:val>
            <c:numRef>
              <c:extLst>
                <c:ext xmlns:c15="http://schemas.microsoft.com/office/drawing/2012/chart" uri="{02D57815-91ED-43cb-92C2-25804820EDAC}">
                  <c15:fullRef>
                    <c15:sqref>'grafico resilienciaflexibilidad'!$H$6:$H$35</c15:sqref>
                  </c15:fullRef>
                </c:ext>
              </c:extLst>
              <c:f>('grafico resilienciaflexibilidad'!$H$6:$H$7,'grafico resilienciaflexibilidad'!$H$10,'grafico resilienciaflexibilidad'!$H$13,'grafico resilienciaflexibilidad'!$H$16:$H$17,'grafico resilienciaflexibilidad'!$H$20,'grafico resilienciaflexibilidad'!$H$23,'grafico resilienciaflexibilidad'!$H$26:$H$27,'grafico resilienciaflexibilidad'!$H$30,'grafico resilienciaflexibilidad'!$H$33)</c:f>
              <c:numCache>
                <c:formatCode>General</c:formatCode>
                <c:ptCount val="12"/>
                <c:pt idx="1">
                  <c:v>3</c:v>
                </c:pt>
                <c:pt idx="2">
                  <c:v>3</c:v>
                </c:pt>
                <c:pt idx="3">
                  <c:v>3</c:v>
                </c:pt>
                <c:pt idx="5">
                  <c:v>85</c:v>
                </c:pt>
                <c:pt idx="6">
                  <c:v>85</c:v>
                </c:pt>
                <c:pt idx="7">
                  <c:v>85</c:v>
                </c:pt>
                <c:pt idx="9">
                  <c:v>3</c:v>
                </c:pt>
                <c:pt idx="10">
                  <c:v>3</c:v>
                </c:pt>
                <c:pt idx="11">
                  <c:v>3</c:v>
                </c:pt>
              </c:numCache>
            </c:numRef>
          </c:val>
        </c:ser>
        <c:ser>
          <c:idx val="7"/>
          <c:order val="7"/>
          <c:tx>
            <c:strRef>
              <c:f>'grafico resilienciaflexibilidad'!$J$4:$J$5</c:f>
              <c:strCache>
                <c:ptCount val="2"/>
                <c:pt idx="0">
                  <c:v>Pocas Veces</c:v>
                </c:pt>
                <c:pt idx="1">
                  <c:v>%</c:v>
                </c:pt>
              </c:strCache>
            </c:strRef>
          </c:tx>
          <c:spPr>
            <a:gradFill rotWithShape="1">
              <a:gsLst>
                <a:gs pos="0">
                  <a:schemeClr val="accent2">
                    <a:lumMod val="60000"/>
                    <a:tint val="50000"/>
                    <a:satMod val="300000"/>
                  </a:schemeClr>
                </a:gs>
                <a:gs pos="35000">
                  <a:schemeClr val="accent2">
                    <a:lumMod val="60000"/>
                    <a:tint val="37000"/>
                    <a:satMod val="300000"/>
                  </a:schemeClr>
                </a:gs>
                <a:gs pos="100000">
                  <a:schemeClr val="accent2">
                    <a:lumMod val="60000"/>
                    <a:tint val="15000"/>
                    <a:satMod val="350000"/>
                  </a:schemeClr>
                </a:gs>
              </a:gsLst>
              <a:lin ang="16200000" scaled="1"/>
            </a:gradFill>
            <a:ln w="9525" cap="flat" cmpd="sng" algn="ctr">
              <a:solidFill>
                <a:schemeClr val="accent2">
                  <a:lumMod val="60000"/>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c:ext xmlns:c15="http://schemas.microsoft.com/office/drawing/2012/chart" uri="{02D57815-91ED-43cb-92C2-25804820EDAC}">
                  <c15:fullRef>
                    <c15:sqref>'grafico resilienciaflexibilidad'!$A$6:$B$35</c15:sqref>
                  </c15:fullRef>
                </c:ext>
              </c:extLst>
              <c:f>('grafico resilienciaflexibilidad'!$A$6:$B$7,'grafico resilienciaflexibilidad'!$A$10:$B$10,'grafico resilienciaflexibilidad'!$A$13:$B$13,'grafico resilienciaflexibilidad'!$A$16:$B$17,'grafico resilienciaflexibilidad'!$A$20:$B$20,'grafico resilienciaflexibilidad'!$A$23:$B$23,'grafico resilienciaflexibilidad'!$A$26:$B$27,'grafico resilienciaflexibilidad'!$A$30:$B$30,'grafico resilienciaflexibilidad'!$A$33:$B$33)</c:f>
              <c:multiLvlStrCache>
                <c:ptCount val="12"/>
                <c:lvl>
                  <c:pt idx="1">
                    <c:v>Dimensión: Influencia de la resiliencia en la práctica pedagógica</c:v>
                  </c:pt>
                  <c:pt idx="2">
                    <c:v>Dimensión: Resiliencia e innovación pedagógica</c:v>
                  </c:pt>
                  <c:pt idx="3">
                    <c:v>Dimensión: Resiliencia y continuidad pedagógica</c:v>
                  </c:pt>
                  <c:pt idx="5">
                    <c:v>Dimensión: Influencia de la resiliencia en la práctica pedagógica</c:v>
                  </c:pt>
                  <c:pt idx="6">
                    <c:v>Dimensión: Resiliencia e innovación pedagógica</c:v>
                  </c:pt>
                  <c:pt idx="7">
                    <c:v>Dimensión: Resiliencia y continuidad pedagógica</c:v>
                  </c:pt>
                  <c:pt idx="9">
                    <c:v>Dimensión: Influencia de la resiliencia en la práctica pedagógica</c:v>
                  </c:pt>
                  <c:pt idx="10">
                    <c:v>Dimensión: Resiliencia e innovación pedagógica</c:v>
                  </c:pt>
                  <c:pt idx="11">
                    <c:v>Dimensión: Resiliencia y continuidad pedagógica</c:v>
                  </c:pt>
                </c:lvl>
                <c:lvl>
                  <c:pt idx="0">
                    <c:v>Docente Ordinario: Principal</c:v>
                  </c:pt>
                  <c:pt idx="4">
                    <c:v>Docente Ordinario: Asociado</c:v>
                  </c:pt>
                  <c:pt idx="8">
                    <c:v>Docente Ordinario: Auxiliar</c:v>
                  </c:pt>
                </c:lvl>
              </c:multiLvlStrCache>
            </c:multiLvlStrRef>
          </c:cat>
          <c:val>
            <c:numRef>
              <c:extLst>
                <c:ext xmlns:c15="http://schemas.microsoft.com/office/drawing/2012/chart" uri="{02D57815-91ED-43cb-92C2-25804820EDAC}">
                  <c15:fullRef>
                    <c15:sqref>'grafico resilienciaflexibilidad'!$J$6:$J$35</c15:sqref>
                  </c15:fullRef>
                </c:ext>
              </c:extLst>
              <c:f>('grafico resilienciaflexibilidad'!$J$6:$J$7,'grafico resilienciaflexibilidad'!$J$10,'grafico resilienciaflexibilidad'!$J$13,'grafico resilienciaflexibilidad'!$J$16:$J$17,'grafico resilienciaflexibilidad'!$J$20,'grafico resilienciaflexibilidad'!$J$23,'grafico resilienciaflexibilidad'!$J$26:$J$27,'grafico resilienciaflexibilidad'!$J$30,'grafico resilienciaflexibilidad'!$J$33)</c:f>
              <c:numCache>
                <c:formatCode>General</c:formatCode>
                <c:ptCount val="12"/>
                <c:pt idx="1">
                  <c:v>85</c:v>
                </c:pt>
                <c:pt idx="2">
                  <c:v>85</c:v>
                </c:pt>
                <c:pt idx="3">
                  <c:v>3</c:v>
                </c:pt>
                <c:pt idx="5">
                  <c:v>3</c:v>
                </c:pt>
                <c:pt idx="6">
                  <c:v>3</c:v>
                </c:pt>
                <c:pt idx="7">
                  <c:v>3</c:v>
                </c:pt>
                <c:pt idx="9">
                  <c:v>85</c:v>
                </c:pt>
                <c:pt idx="10">
                  <c:v>3</c:v>
                </c:pt>
                <c:pt idx="11">
                  <c:v>85</c:v>
                </c:pt>
              </c:numCache>
            </c:numRef>
          </c:val>
        </c:ser>
        <c:ser>
          <c:idx val="9"/>
          <c:order val="9"/>
          <c:tx>
            <c:strRef>
              <c:f>'grafico resilienciaflexibilidad'!$L$4:$L$5</c:f>
              <c:strCache>
                <c:ptCount val="2"/>
                <c:pt idx="0">
                  <c:v>Nunca</c:v>
                </c:pt>
                <c:pt idx="1">
                  <c:v>%</c:v>
                </c:pt>
              </c:strCache>
            </c:strRef>
          </c:tx>
          <c:spPr>
            <a:gradFill rotWithShape="1">
              <a:gsLst>
                <a:gs pos="0">
                  <a:schemeClr val="accent4">
                    <a:lumMod val="60000"/>
                    <a:tint val="50000"/>
                    <a:satMod val="300000"/>
                  </a:schemeClr>
                </a:gs>
                <a:gs pos="35000">
                  <a:schemeClr val="accent4">
                    <a:lumMod val="60000"/>
                    <a:tint val="37000"/>
                    <a:satMod val="300000"/>
                  </a:schemeClr>
                </a:gs>
                <a:gs pos="100000">
                  <a:schemeClr val="accent4">
                    <a:lumMod val="60000"/>
                    <a:tint val="15000"/>
                    <a:satMod val="350000"/>
                  </a:schemeClr>
                </a:gs>
              </a:gsLst>
              <a:lin ang="16200000" scaled="1"/>
            </a:gradFill>
            <a:ln w="9525" cap="flat" cmpd="sng" algn="ctr">
              <a:solidFill>
                <a:schemeClr val="accent4">
                  <a:lumMod val="60000"/>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c:ext xmlns:c15="http://schemas.microsoft.com/office/drawing/2012/chart" uri="{02D57815-91ED-43cb-92C2-25804820EDAC}">
                  <c15:fullRef>
                    <c15:sqref>'grafico resilienciaflexibilidad'!$A$6:$B$35</c15:sqref>
                  </c15:fullRef>
                </c:ext>
              </c:extLst>
              <c:f>('grafico resilienciaflexibilidad'!$A$6:$B$7,'grafico resilienciaflexibilidad'!$A$10:$B$10,'grafico resilienciaflexibilidad'!$A$13:$B$13,'grafico resilienciaflexibilidad'!$A$16:$B$17,'grafico resilienciaflexibilidad'!$A$20:$B$20,'grafico resilienciaflexibilidad'!$A$23:$B$23,'grafico resilienciaflexibilidad'!$A$26:$B$27,'grafico resilienciaflexibilidad'!$A$30:$B$30,'grafico resilienciaflexibilidad'!$A$33:$B$33)</c:f>
              <c:multiLvlStrCache>
                <c:ptCount val="12"/>
                <c:lvl>
                  <c:pt idx="1">
                    <c:v>Dimensión: Influencia de la resiliencia en la práctica pedagógica</c:v>
                  </c:pt>
                  <c:pt idx="2">
                    <c:v>Dimensión: Resiliencia e innovación pedagógica</c:v>
                  </c:pt>
                  <c:pt idx="3">
                    <c:v>Dimensión: Resiliencia y continuidad pedagógica</c:v>
                  </c:pt>
                  <c:pt idx="5">
                    <c:v>Dimensión: Influencia de la resiliencia en la práctica pedagógica</c:v>
                  </c:pt>
                  <c:pt idx="6">
                    <c:v>Dimensión: Resiliencia e innovación pedagógica</c:v>
                  </c:pt>
                  <c:pt idx="7">
                    <c:v>Dimensión: Resiliencia y continuidad pedagógica</c:v>
                  </c:pt>
                  <c:pt idx="9">
                    <c:v>Dimensión: Influencia de la resiliencia en la práctica pedagógica</c:v>
                  </c:pt>
                  <c:pt idx="10">
                    <c:v>Dimensión: Resiliencia e innovación pedagógica</c:v>
                  </c:pt>
                  <c:pt idx="11">
                    <c:v>Dimensión: Resiliencia y continuidad pedagógica</c:v>
                  </c:pt>
                </c:lvl>
                <c:lvl>
                  <c:pt idx="0">
                    <c:v>Docente Ordinario: Principal</c:v>
                  </c:pt>
                  <c:pt idx="4">
                    <c:v>Docente Ordinario: Asociado</c:v>
                  </c:pt>
                  <c:pt idx="8">
                    <c:v>Docente Ordinario: Auxiliar</c:v>
                  </c:pt>
                </c:lvl>
              </c:multiLvlStrCache>
            </c:multiLvlStrRef>
          </c:cat>
          <c:val>
            <c:numRef>
              <c:extLst>
                <c:ext xmlns:c15="http://schemas.microsoft.com/office/drawing/2012/chart" uri="{02D57815-91ED-43cb-92C2-25804820EDAC}">
                  <c15:fullRef>
                    <c15:sqref>'grafico resilienciaflexibilidad'!$L$6:$L$35</c15:sqref>
                  </c15:fullRef>
                </c:ext>
              </c:extLst>
              <c:f>('grafico resilienciaflexibilidad'!$L$6:$L$7,'grafico resilienciaflexibilidad'!$L$10,'grafico resilienciaflexibilidad'!$L$13,'grafico resilienciaflexibilidad'!$L$16:$L$17,'grafico resilienciaflexibilidad'!$L$20,'grafico resilienciaflexibilidad'!$L$23,'grafico resilienciaflexibilidad'!$L$26:$L$27,'grafico resilienciaflexibilidad'!$L$30,'grafico resilienciaflexibilidad'!$L$33)</c:f>
              <c:numCache>
                <c:formatCode>General</c:formatCode>
                <c:ptCount val="12"/>
                <c:pt idx="1">
                  <c:v>10</c:v>
                </c:pt>
                <c:pt idx="2">
                  <c:v>10</c:v>
                </c:pt>
                <c:pt idx="3">
                  <c:v>6</c:v>
                </c:pt>
                <c:pt idx="5">
                  <c:v>6</c:v>
                </c:pt>
                <c:pt idx="6">
                  <c:v>6</c:v>
                </c:pt>
                <c:pt idx="7">
                  <c:v>6</c:v>
                </c:pt>
                <c:pt idx="9">
                  <c:v>10</c:v>
                </c:pt>
                <c:pt idx="10">
                  <c:v>6</c:v>
                </c:pt>
                <c:pt idx="11">
                  <c:v>10</c:v>
                </c:pt>
              </c:numCache>
            </c:numRef>
          </c:val>
        </c:ser>
        <c:dLbls>
          <c:showLegendKey val="0"/>
          <c:showVal val="1"/>
          <c:showCatName val="0"/>
          <c:showSerName val="0"/>
          <c:showPercent val="0"/>
          <c:showBubbleSize val="0"/>
        </c:dLbls>
        <c:gapWidth val="150"/>
        <c:overlap val="100"/>
        <c:axId val="407327000"/>
        <c:axId val="407332096"/>
        <c:extLst>
          <c:ext xmlns:c15="http://schemas.microsoft.com/office/drawing/2012/chart" uri="{02D57815-91ED-43cb-92C2-25804820EDAC}">
            <c15:filteredBarSeries>
              <c15:ser>
                <c:idx val="0"/>
                <c:order val="0"/>
                <c:tx>
                  <c:strRef>
                    <c:extLst>
                      <c:ext uri="{02D57815-91ED-43cb-92C2-25804820EDAC}">
                        <c15:formulaRef>
                          <c15:sqref>'grafico resilienciaflexibilidad'!$C$4:$C$5</c15:sqref>
                        </c15:formulaRef>
                      </c:ext>
                    </c:extLst>
                    <c:strCache>
                      <c:ptCount val="2"/>
                      <c:pt idx="0">
                        <c:v>Siempre</c:v>
                      </c:pt>
                      <c:pt idx="1">
                        <c:v>N.</c:v>
                      </c:pt>
                    </c:strCache>
                  </c:strRef>
                </c:t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c:ext uri="{CE6537A1-D6FC-4f65-9D91-7224C49458BB}">
                      <c15:showLeaderLines val="1"/>
                      <c15:leaderLines>
                        <c:spPr>
                          <a:ln w="9525">
                            <a:solidFill>
                              <a:schemeClr val="tx1">
                                <a:lumMod val="35000"/>
                                <a:lumOff val="65000"/>
                              </a:schemeClr>
                            </a:solidFill>
                          </a:ln>
                          <a:effectLst/>
                        </c:spPr>
                      </c15:leaderLines>
                    </c:ext>
                  </c:extLst>
                </c:dLbls>
                <c:cat>
                  <c:multiLvlStrRef>
                    <c:extLst>
                      <c:ext uri="{02D57815-91ED-43cb-92C2-25804820EDAC}">
                        <c15:fullRef>
                          <c15:sqref>'grafico resilienciaflexibilidad'!$A$6:$B$35</c15:sqref>
                        </c15:fullRef>
                        <c15:formulaRef>
                          <c15:sqref>('grafico resilienciaflexibilidad'!$A$6:$B$7,'grafico resilienciaflexibilidad'!$A$10:$B$10,'grafico resilienciaflexibilidad'!$A$13:$B$13,'grafico resilienciaflexibilidad'!$A$16:$B$17,'grafico resilienciaflexibilidad'!$A$20:$B$20,'grafico resilienciaflexibilidad'!$A$23:$B$23,'grafico resilienciaflexibilidad'!$A$26:$B$27,'grafico resilienciaflexibilidad'!$A$30:$B$30,'grafico resilienciaflexibilidad'!$A$33:$B$33)</c15:sqref>
                        </c15:formulaRef>
                      </c:ext>
                    </c:extLst>
                    <c:multiLvlStrCache>
                      <c:ptCount val="12"/>
                      <c:lvl>
                        <c:pt idx="1">
                          <c:v>Dimensión: Influencia de la resiliencia en la práctica pedagógica</c:v>
                        </c:pt>
                        <c:pt idx="2">
                          <c:v>Dimensión: Resiliencia e innovación pedagógica</c:v>
                        </c:pt>
                        <c:pt idx="3">
                          <c:v>Dimensión: Resiliencia y continuidad pedagógica</c:v>
                        </c:pt>
                        <c:pt idx="5">
                          <c:v>Dimensión: Influencia de la resiliencia en la práctica pedagógica</c:v>
                        </c:pt>
                        <c:pt idx="6">
                          <c:v>Dimensión: Resiliencia e innovación pedagógica</c:v>
                        </c:pt>
                        <c:pt idx="7">
                          <c:v>Dimensión: Resiliencia y continuidad pedagógica</c:v>
                        </c:pt>
                        <c:pt idx="9">
                          <c:v>Dimensión: Influencia de la resiliencia en la práctica pedagógica</c:v>
                        </c:pt>
                        <c:pt idx="10">
                          <c:v>Dimensión: Resiliencia e innovación pedagógica</c:v>
                        </c:pt>
                        <c:pt idx="11">
                          <c:v>Dimensión: Resiliencia y continuidad pedagógica</c:v>
                        </c:pt>
                      </c:lvl>
                      <c:lvl>
                        <c:pt idx="0">
                          <c:v>Docente Ordinario: Principal</c:v>
                        </c:pt>
                        <c:pt idx="4">
                          <c:v>Docente Ordinario: Asociado</c:v>
                        </c:pt>
                        <c:pt idx="8">
                          <c:v>Docente Ordinario: Auxiliar</c:v>
                        </c:pt>
                      </c:lvl>
                    </c:multiLvlStrCache>
                  </c:multiLvlStrRef>
                </c:cat>
                <c:val>
                  <c:numRef>
                    <c:extLst>
                      <c:ext uri="{02D57815-91ED-43cb-92C2-25804820EDAC}">
                        <c15:fullRef>
                          <c15:sqref>'grafico resilienciaflexibilidad'!$C$6:$C$35</c15:sqref>
                        </c15:fullRef>
                        <c15:formulaRef>
                          <c15:sqref>('grafico resilienciaflexibilidad'!$C$6:$C$7,'grafico resilienciaflexibilidad'!$C$10,'grafico resilienciaflexibilidad'!$C$13,'grafico resilienciaflexibilidad'!$C$16:$C$17,'grafico resilienciaflexibilidad'!$C$20,'grafico resilienciaflexibilidad'!$C$23,'grafico resilienciaflexibilidad'!$C$26:$C$27,'grafico resilienciaflexibilidad'!$C$30,'grafico resilienciaflexibilidad'!$C$33)</c15:sqref>
                        </c15:formulaRef>
                      </c:ext>
                    </c:extLst>
                    <c:numCache>
                      <c:formatCode>General</c:formatCode>
                      <c:ptCount val="12"/>
                    </c:numCache>
                  </c:numRef>
                </c:val>
              </c15:ser>
            </c15:filteredBarSeries>
            <c15:filteredBarSeries>
              <c15:ser>
                <c:idx val="2"/>
                <c:order val="2"/>
                <c:tx>
                  <c:strRef>
                    <c:extLst xmlns:c15="http://schemas.microsoft.com/office/drawing/2012/chart">
                      <c:ext xmlns:c15="http://schemas.microsoft.com/office/drawing/2012/chart" uri="{02D57815-91ED-43cb-92C2-25804820EDAC}">
                        <c15:formulaRef>
                          <c15:sqref>'grafico resilienciaflexibilidad'!$E$4:$E$5</c15:sqref>
                        </c15:formulaRef>
                      </c:ext>
                    </c:extLst>
                    <c:strCache>
                      <c:ptCount val="2"/>
                      <c:pt idx="0">
                        <c:v>Muchas Veces</c:v>
                      </c:pt>
                      <c:pt idx="1">
                        <c:v>N.</c:v>
                      </c:pt>
                    </c:strCache>
                  </c:strRef>
                </c:tx>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c:ext xmlns:c15="http://schemas.microsoft.com/office/drawing/2012/chart" uri="{02D57815-91ED-43cb-92C2-25804820EDAC}">
                        <c15:fullRef>
                          <c15:sqref>'grafico resilienciaflexibilidad'!$A$6:$B$35</c15:sqref>
                        </c15:fullRef>
                        <c15:formulaRef>
                          <c15:sqref>('grafico resilienciaflexibilidad'!$A$6:$B$7,'grafico resilienciaflexibilidad'!$A$10:$B$10,'grafico resilienciaflexibilidad'!$A$13:$B$13,'grafico resilienciaflexibilidad'!$A$16:$B$17,'grafico resilienciaflexibilidad'!$A$20:$B$20,'grafico resilienciaflexibilidad'!$A$23:$B$23,'grafico resilienciaflexibilidad'!$A$26:$B$27,'grafico resilienciaflexibilidad'!$A$30:$B$30,'grafico resilienciaflexibilidad'!$A$33:$B$33)</c15:sqref>
                        </c15:formulaRef>
                      </c:ext>
                    </c:extLst>
                    <c:multiLvlStrCache>
                      <c:ptCount val="12"/>
                      <c:lvl>
                        <c:pt idx="1">
                          <c:v>Dimensión: Influencia de la resiliencia en la práctica pedagógica</c:v>
                        </c:pt>
                        <c:pt idx="2">
                          <c:v>Dimensión: Resiliencia e innovación pedagógica</c:v>
                        </c:pt>
                        <c:pt idx="3">
                          <c:v>Dimensión: Resiliencia y continuidad pedagógica</c:v>
                        </c:pt>
                        <c:pt idx="5">
                          <c:v>Dimensión: Influencia de la resiliencia en la práctica pedagógica</c:v>
                        </c:pt>
                        <c:pt idx="6">
                          <c:v>Dimensión: Resiliencia e innovación pedagógica</c:v>
                        </c:pt>
                        <c:pt idx="7">
                          <c:v>Dimensión: Resiliencia y continuidad pedagógica</c:v>
                        </c:pt>
                        <c:pt idx="9">
                          <c:v>Dimensión: Influencia de la resiliencia en la práctica pedagógica</c:v>
                        </c:pt>
                        <c:pt idx="10">
                          <c:v>Dimensión: Resiliencia e innovación pedagógica</c:v>
                        </c:pt>
                        <c:pt idx="11">
                          <c:v>Dimensión: Resiliencia y continuidad pedagógica</c:v>
                        </c:pt>
                      </c:lvl>
                      <c:lvl>
                        <c:pt idx="0">
                          <c:v>Docente Ordinario: Principal</c:v>
                        </c:pt>
                        <c:pt idx="4">
                          <c:v>Docente Ordinario: Asociado</c:v>
                        </c:pt>
                        <c:pt idx="8">
                          <c:v>Docente Ordinario: Auxiliar</c:v>
                        </c:pt>
                      </c:lvl>
                    </c:multiLvlStrCache>
                  </c:multiLvlStrRef>
                </c:cat>
                <c:val>
                  <c:numRef>
                    <c:extLst>
                      <c:ext xmlns:c15="http://schemas.microsoft.com/office/drawing/2012/chart" uri="{02D57815-91ED-43cb-92C2-25804820EDAC}">
                        <c15:fullRef>
                          <c15:sqref>'grafico resilienciaflexibilidad'!$E$6:$E$35</c15:sqref>
                        </c15:fullRef>
                        <c15:formulaRef>
                          <c15:sqref>('grafico resilienciaflexibilidad'!$E$6:$E$7,'grafico resilienciaflexibilidad'!$E$10,'grafico resilienciaflexibilidad'!$E$13,'grafico resilienciaflexibilidad'!$E$16:$E$17,'grafico resilienciaflexibilidad'!$E$20,'grafico resilienciaflexibilidad'!$E$23,'grafico resilienciaflexibilidad'!$E$26:$E$27,'grafico resilienciaflexibilidad'!$E$30,'grafico resilienciaflexibilidad'!$E$33)</c15:sqref>
                        </c15:formulaRef>
                      </c:ext>
                    </c:extLst>
                    <c:numCache>
                      <c:formatCode>General</c:formatCode>
                      <c:ptCount val="12"/>
                    </c:numCache>
                  </c:numRef>
                </c:val>
              </c15:ser>
            </c15:filteredBarSeries>
            <c15:filteredBarSeries>
              <c15:ser>
                <c:idx val="4"/>
                <c:order val="4"/>
                <c:tx>
                  <c:strRef>
                    <c:extLst xmlns:c15="http://schemas.microsoft.com/office/drawing/2012/chart">
                      <c:ext xmlns:c15="http://schemas.microsoft.com/office/drawing/2012/chart" uri="{02D57815-91ED-43cb-92C2-25804820EDAC}">
                        <c15:formulaRef>
                          <c15:sqref>'grafico resilienciaflexibilidad'!$G$4:$G$5</c15:sqref>
                        </c15:formulaRef>
                      </c:ext>
                    </c:extLst>
                    <c:strCache>
                      <c:ptCount val="2"/>
                      <c:pt idx="0">
                        <c:v>A Veces</c:v>
                      </c:pt>
                      <c:pt idx="1">
                        <c:v>N.</c:v>
                      </c:pt>
                    </c:strCache>
                  </c:strRef>
                </c:tx>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c:ext xmlns:c15="http://schemas.microsoft.com/office/drawing/2012/chart" uri="{02D57815-91ED-43cb-92C2-25804820EDAC}">
                        <c15:fullRef>
                          <c15:sqref>'grafico resilienciaflexibilidad'!$A$6:$B$35</c15:sqref>
                        </c15:fullRef>
                        <c15:formulaRef>
                          <c15:sqref>('grafico resilienciaflexibilidad'!$A$6:$B$7,'grafico resilienciaflexibilidad'!$A$10:$B$10,'grafico resilienciaflexibilidad'!$A$13:$B$13,'grafico resilienciaflexibilidad'!$A$16:$B$17,'grafico resilienciaflexibilidad'!$A$20:$B$20,'grafico resilienciaflexibilidad'!$A$23:$B$23,'grafico resilienciaflexibilidad'!$A$26:$B$27,'grafico resilienciaflexibilidad'!$A$30:$B$30,'grafico resilienciaflexibilidad'!$A$33:$B$33)</c15:sqref>
                        </c15:formulaRef>
                      </c:ext>
                    </c:extLst>
                    <c:multiLvlStrCache>
                      <c:ptCount val="12"/>
                      <c:lvl>
                        <c:pt idx="1">
                          <c:v>Dimensión: Influencia de la resiliencia en la práctica pedagógica</c:v>
                        </c:pt>
                        <c:pt idx="2">
                          <c:v>Dimensión: Resiliencia e innovación pedagógica</c:v>
                        </c:pt>
                        <c:pt idx="3">
                          <c:v>Dimensión: Resiliencia y continuidad pedagógica</c:v>
                        </c:pt>
                        <c:pt idx="5">
                          <c:v>Dimensión: Influencia de la resiliencia en la práctica pedagógica</c:v>
                        </c:pt>
                        <c:pt idx="6">
                          <c:v>Dimensión: Resiliencia e innovación pedagógica</c:v>
                        </c:pt>
                        <c:pt idx="7">
                          <c:v>Dimensión: Resiliencia y continuidad pedagógica</c:v>
                        </c:pt>
                        <c:pt idx="9">
                          <c:v>Dimensión: Influencia de la resiliencia en la práctica pedagógica</c:v>
                        </c:pt>
                        <c:pt idx="10">
                          <c:v>Dimensión: Resiliencia e innovación pedagógica</c:v>
                        </c:pt>
                        <c:pt idx="11">
                          <c:v>Dimensión: Resiliencia y continuidad pedagógica</c:v>
                        </c:pt>
                      </c:lvl>
                      <c:lvl>
                        <c:pt idx="0">
                          <c:v>Docente Ordinario: Principal</c:v>
                        </c:pt>
                        <c:pt idx="4">
                          <c:v>Docente Ordinario: Asociado</c:v>
                        </c:pt>
                        <c:pt idx="8">
                          <c:v>Docente Ordinario: Auxiliar</c:v>
                        </c:pt>
                      </c:lvl>
                    </c:multiLvlStrCache>
                  </c:multiLvlStrRef>
                </c:cat>
                <c:val>
                  <c:numRef>
                    <c:extLst>
                      <c:ext xmlns:c15="http://schemas.microsoft.com/office/drawing/2012/chart" uri="{02D57815-91ED-43cb-92C2-25804820EDAC}">
                        <c15:fullRef>
                          <c15:sqref>'grafico resilienciaflexibilidad'!$G$6:$G$35</c15:sqref>
                        </c15:fullRef>
                        <c15:formulaRef>
                          <c15:sqref>('grafico resilienciaflexibilidad'!$G$6:$G$7,'grafico resilienciaflexibilidad'!$G$10,'grafico resilienciaflexibilidad'!$G$13,'grafico resilienciaflexibilidad'!$G$16:$G$17,'grafico resilienciaflexibilidad'!$G$20,'grafico resilienciaflexibilidad'!$G$23,'grafico resilienciaflexibilidad'!$G$26:$G$27,'grafico resilienciaflexibilidad'!$G$30,'grafico resilienciaflexibilidad'!$G$33)</c15:sqref>
                        </c15:formulaRef>
                      </c:ext>
                    </c:extLst>
                    <c:numCache>
                      <c:formatCode>General</c:formatCode>
                      <c:ptCount val="12"/>
                    </c:numCache>
                  </c:numRef>
                </c:val>
              </c15:ser>
            </c15:filteredBarSeries>
            <c15:filteredBarSeries>
              <c15:ser>
                <c:idx val="6"/>
                <c:order val="6"/>
                <c:tx>
                  <c:strRef>
                    <c:extLst xmlns:c15="http://schemas.microsoft.com/office/drawing/2012/chart">
                      <c:ext xmlns:c15="http://schemas.microsoft.com/office/drawing/2012/chart" uri="{02D57815-91ED-43cb-92C2-25804820EDAC}">
                        <c15:formulaRef>
                          <c15:sqref>'grafico resilienciaflexibilidad'!$I$4:$I$5</c15:sqref>
                        </c15:formulaRef>
                      </c:ext>
                    </c:extLst>
                    <c:strCache>
                      <c:ptCount val="2"/>
                      <c:pt idx="0">
                        <c:v>Pocas Veces</c:v>
                      </c:pt>
                      <c:pt idx="1">
                        <c:v>N.</c:v>
                      </c:pt>
                    </c:strCache>
                  </c:strRef>
                </c:tx>
                <c:spPr>
                  <a:gradFill rotWithShape="1">
                    <a:gsLst>
                      <a:gs pos="0">
                        <a:schemeClr val="accent1">
                          <a:lumMod val="60000"/>
                          <a:tint val="50000"/>
                          <a:satMod val="300000"/>
                        </a:schemeClr>
                      </a:gs>
                      <a:gs pos="35000">
                        <a:schemeClr val="accent1">
                          <a:lumMod val="60000"/>
                          <a:tint val="37000"/>
                          <a:satMod val="300000"/>
                        </a:schemeClr>
                      </a:gs>
                      <a:gs pos="100000">
                        <a:schemeClr val="accent1">
                          <a:lumMod val="60000"/>
                          <a:tint val="15000"/>
                          <a:satMod val="350000"/>
                        </a:schemeClr>
                      </a:gs>
                    </a:gsLst>
                    <a:lin ang="16200000" scaled="1"/>
                  </a:gradFill>
                  <a:ln w="9525" cap="flat" cmpd="sng" algn="ctr">
                    <a:solidFill>
                      <a:schemeClr val="accent1">
                        <a:lumMod val="60000"/>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c:ext xmlns:c15="http://schemas.microsoft.com/office/drawing/2012/chart" uri="{02D57815-91ED-43cb-92C2-25804820EDAC}">
                        <c15:fullRef>
                          <c15:sqref>'grafico resilienciaflexibilidad'!$A$6:$B$35</c15:sqref>
                        </c15:fullRef>
                        <c15:formulaRef>
                          <c15:sqref>('grafico resilienciaflexibilidad'!$A$6:$B$7,'grafico resilienciaflexibilidad'!$A$10:$B$10,'grafico resilienciaflexibilidad'!$A$13:$B$13,'grafico resilienciaflexibilidad'!$A$16:$B$17,'grafico resilienciaflexibilidad'!$A$20:$B$20,'grafico resilienciaflexibilidad'!$A$23:$B$23,'grafico resilienciaflexibilidad'!$A$26:$B$27,'grafico resilienciaflexibilidad'!$A$30:$B$30,'grafico resilienciaflexibilidad'!$A$33:$B$33)</c15:sqref>
                        </c15:formulaRef>
                      </c:ext>
                    </c:extLst>
                    <c:multiLvlStrCache>
                      <c:ptCount val="12"/>
                      <c:lvl>
                        <c:pt idx="1">
                          <c:v>Dimensión: Influencia de la resiliencia en la práctica pedagógica</c:v>
                        </c:pt>
                        <c:pt idx="2">
                          <c:v>Dimensión: Resiliencia e innovación pedagógica</c:v>
                        </c:pt>
                        <c:pt idx="3">
                          <c:v>Dimensión: Resiliencia y continuidad pedagógica</c:v>
                        </c:pt>
                        <c:pt idx="5">
                          <c:v>Dimensión: Influencia de la resiliencia en la práctica pedagógica</c:v>
                        </c:pt>
                        <c:pt idx="6">
                          <c:v>Dimensión: Resiliencia e innovación pedagógica</c:v>
                        </c:pt>
                        <c:pt idx="7">
                          <c:v>Dimensión: Resiliencia y continuidad pedagógica</c:v>
                        </c:pt>
                        <c:pt idx="9">
                          <c:v>Dimensión: Influencia de la resiliencia en la práctica pedagógica</c:v>
                        </c:pt>
                        <c:pt idx="10">
                          <c:v>Dimensión: Resiliencia e innovación pedagógica</c:v>
                        </c:pt>
                        <c:pt idx="11">
                          <c:v>Dimensión: Resiliencia y continuidad pedagógica</c:v>
                        </c:pt>
                      </c:lvl>
                      <c:lvl>
                        <c:pt idx="0">
                          <c:v>Docente Ordinario: Principal</c:v>
                        </c:pt>
                        <c:pt idx="4">
                          <c:v>Docente Ordinario: Asociado</c:v>
                        </c:pt>
                        <c:pt idx="8">
                          <c:v>Docente Ordinario: Auxiliar</c:v>
                        </c:pt>
                      </c:lvl>
                    </c:multiLvlStrCache>
                  </c:multiLvlStrRef>
                </c:cat>
                <c:val>
                  <c:numRef>
                    <c:extLst>
                      <c:ext xmlns:c15="http://schemas.microsoft.com/office/drawing/2012/chart" uri="{02D57815-91ED-43cb-92C2-25804820EDAC}">
                        <c15:fullRef>
                          <c15:sqref>'grafico resilienciaflexibilidad'!$I$6:$I$35</c15:sqref>
                        </c15:fullRef>
                        <c15:formulaRef>
                          <c15:sqref>('grafico resilienciaflexibilidad'!$I$6:$I$7,'grafico resilienciaflexibilidad'!$I$10,'grafico resilienciaflexibilidad'!$I$13,'grafico resilienciaflexibilidad'!$I$16:$I$17,'grafico resilienciaflexibilidad'!$I$20,'grafico resilienciaflexibilidad'!$I$23,'grafico resilienciaflexibilidad'!$I$26:$I$27,'grafico resilienciaflexibilidad'!$I$30,'grafico resilienciaflexibilidad'!$I$33)</c15:sqref>
                        </c15:formulaRef>
                      </c:ext>
                    </c:extLst>
                    <c:numCache>
                      <c:formatCode>General</c:formatCode>
                      <c:ptCount val="12"/>
                    </c:numCache>
                  </c:numRef>
                </c:val>
              </c15:ser>
            </c15:filteredBarSeries>
            <c15:filteredBarSeries>
              <c15:ser>
                <c:idx val="8"/>
                <c:order val="8"/>
                <c:tx>
                  <c:strRef>
                    <c:extLst xmlns:c15="http://schemas.microsoft.com/office/drawing/2012/chart">
                      <c:ext xmlns:c15="http://schemas.microsoft.com/office/drawing/2012/chart" uri="{02D57815-91ED-43cb-92C2-25804820EDAC}">
                        <c15:formulaRef>
                          <c15:sqref>'grafico resilienciaflexibilidad'!$K$4:$K$5</c15:sqref>
                        </c15:formulaRef>
                      </c:ext>
                    </c:extLst>
                    <c:strCache>
                      <c:ptCount val="2"/>
                      <c:pt idx="0">
                        <c:v>Nunca</c:v>
                      </c:pt>
                      <c:pt idx="1">
                        <c:v>N.</c:v>
                      </c:pt>
                    </c:strCache>
                  </c:strRef>
                </c:tx>
                <c:spPr>
                  <a:gradFill rotWithShape="1">
                    <a:gsLst>
                      <a:gs pos="0">
                        <a:schemeClr val="accent3">
                          <a:lumMod val="60000"/>
                          <a:tint val="50000"/>
                          <a:satMod val="300000"/>
                        </a:schemeClr>
                      </a:gs>
                      <a:gs pos="35000">
                        <a:schemeClr val="accent3">
                          <a:lumMod val="60000"/>
                          <a:tint val="37000"/>
                          <a:satMod val="300000"/>
                        </a:schemeClr>
                      </a:gs>
                      <a:gs pos="100000">
                        <a:schemeClr val="accent3">
                          <a:lumMod val="60000"/>
                          <a:tint val="15000"/>
                          <a:satMod val="350000"/>
                        </a:schemeClr>
                      </a:gs>
                    </a:gsLst>
                    <a:lin ang="16200000" scaled="1"/>
                  </a:gradFill>
                  <a:ln w="9525" cap="flat" cmpd="sng" algn="ctr">
                    <a:solidFill>
                      <a:schemeClr val="accent3">
                        <a:lumMod val="60000"/>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PE"/>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c:ext xmlns:c15="http://schemas.microsoft.com/office/drawing/2012/chart" uri="{02D57815-91ED-43cb-92C2-25804820EDAC}">
                        <c15:fullRef>
                          <c15:sqref>'grafico resilienciaflexibilidad'!$A$6:$B$35</c15:sqref>
                        </c15:fullRef>
                        <c15:formulaRef>
                          <c15:sqref>('grafico resilienciaflexibilidad'!$A$6:$B$7,'grafico resilienciaflexibilidad'!$A$10:$B$10,'grafico resilienciaflexibilidad'!$A$13:$B$13,'grafico resilienciaflexibilidad'!$A$16:$B$17,'grafico resilienciaflexibilidad'!$A$20:$B$20,'grafico resilienciaflexibilidad'!$A$23:$B$23,'grafico resilienciaflexibilidad'!$A$26:$B$27,'grafico resilienciaflexibilidad'!$A$30:$B$30,'grafico resilienciaflexibilidad'!$A$33:$B$33)</c15:sqref>
                        </c15:formulaRef>
                      </c:ext>
                    </c:extLst>
                    <c:multiLvlStrCache>
                      <c:ptCount val="12"/>
                      <c:lvl>
                        <c:pt idx="1">
                          <c:v>Dimensión: Influencia de la resiliencia en la práctica pedagógica</c:v>
                        </c:pt>
                        <c:pt idx="2">
                          <c:v>Dimensión: Resiliencia e innovación pedagógica</c:v>
                        </c:pt>
                        <c:pt idx="3">
                          <c:v>Dimensión: Resiliencia y continuidad pedagógica</c:v>
                        </c:pt>
                        <c:pt idx="5">
                          <c:v>Dimensión: Influencia de la resiliencia en la práctica pedagógica</c:v>
                        </c:pt>
                        <c:pt idx="6">
                          <c:v>Dimensión: Resiliencia e innovación pedagógica</c:v>
                        </c:pt>
                        <c:pt idx="7">
                          <c:v>Dimensión: Resiliencia y continuidad pedagógica</c:v>
                        </c:pt>
                        <c:pt idx="9">
                          <c:v>Dimensión: Influencia de la resiliencia en la práctica pedagógica</c:v>
                        </c:pt>
                        <c:pt idx="10">
                          <c:v>Dimensión: Resiliencia e innovación pedagógica</c:v>
                        </c:pt>
                        <c:pt idx="11">
                          <c:v>Dimensión: Resiliencia y continuidad pedagógica</c:v>
                        </c:pt>
                      </c:lvl>
                      <c:lvl>
                        <c:pt idx="0">
                          <c:v>Docente Ordinario: Principal</c:v>
                        </c:pt>
                        <c:pt idx="4">
                          <c:v>Docente Ordinario: Asociado</c:v>
                        </c:pt>
                        <c:pt idx="8">
                          <c:v>Docente Ordinario: Auxiliar</c:v>
                        </c:pt>
                      </c:lvl>
                    </c:multiLvlStrCache>
                  </c:multiLvlStrRef>
                </c:cat>
                <c:val>
                  <c:numRef>
                    <c:extLst>
                      <c:ext xmlns:c15="http://schemas.microsoft.com/office/drawing/2012/chart" uri="{02D57815-91ED-43cb-92C2-25804820EDAC}">
                        <c15:fullRef>
                          <c15:sqref>'grafico resilienciaflexibilidad'!$K$6:$K$35</c15:sqref>
                        </c15:fullRef>
                        <c15:formulaRef>
                          <c15:sqref>('grafico resilienciaflexibilidad'!$K$6:$K$7,'grafico resilienciaflexibilidad'!$K$10,'grafico resilienciaflexibilidad'!$K$13,'grafico resilienciaflexibilidad'!$K$16:$K$17,'grafico resilienciaflexibilidad'!$K$20,'grafico resilienciaflexibilidad'!$K$23,'grafico resilienciaflexibilidad'!$K$26:$K$27,'grafico resilienciaflexibilidad'!$K$30,'grafico resilienciaflexibilidad'!$K$33)</c15:sqref>
                        </c15:formulaRef>
                      </c:ext>
                    </c:extLst>
                    <c:numCache>
                      <c:formatCode>General</c:formatCode>
                      <c:ptCount val="12"/>
                    </c:numCache>
                  </c:numRef>
                </c:val>
              </c15:ser>
            </c15:filteredBarSeries>
          </c:ext>
        </c:extLst>
      </c:barChart>
      <c:catAx>
        <c:axId val="4073270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PE"/>
          </a:p>
        </c:txPr>
        <c:crossAx val="407332096"/>
        <c:crosses val="autoZero"/>
        <c:auto val="1"/>
        <c:lblAlgn val="ctr"/>
        <c:lblOffset val="100"/>
        <c:noMultiLvlLbl val="0"/>
      </c:catAx>
      <c:valAx>
        <c:axId val="40733209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PE"/>
          </a:p>
        </c:txPr>
        <c:crossAx val="407327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P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P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01">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01">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01">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51"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FF3F5DE-343D-46E3-86FF-61160EFB7E1C}">
  <we:reference id="wa104382081" version="1.55.1.0" store="es-ES" storeType="OMEX"/>
  <we:alternateReferences>
    <we:reference id="wa104382081" version="1.55.1.0" store="wa104382081" storeType="OMEX"/>
  </we:alternateReferences>
  <we:properties>
    <we:property name="MENDELEY_CITATIONS" value="[{&quot;citationID&quot;:&quot;MENDELEY_CITATION_01fd7a8e-67d0-47a4-b405-d2667f466238&quot;,&quot;properties&quot;:{&quot;noteIndex&quot;:0},&quot;isEdited&quot;:false,&quot;manualOverride&quot;:{&quot;isManuallyOverridden&quot;:false,&quot;citeprocText&quot;:&quot;(Rodríguez Cavazos, 2013)&quot;,&quot;manualOverrideText&quot;:&quot;&quot;},&quot;citationTag&quot;:&quot;MENDELEY_CITATION_v3_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&quot;,&quot;citationItems&quot;:[{&quot;id&quot;:&quot;98a15679-64fb-3d40-9789-ec244180d1dd&quot;,&quot;itemData&quot;:{&quot;type&quot;:&quot;report&quot;,&quot;id&quot;:&quot;98a15679-64fb-3d40-9789-ec244180d1dd&quot;,&quot;title&quot;:&quot;Una mirada a la pedagogía tradicional y humanista&quot;,&quot;author&quot;:[{&quot;family&quot;:&quot;Rodríguez Cavazos&quot;,&quot;given&quot;:&quot;Jorge&quot;,&quot;parse-names&quot;:false,&quot;dropping-particle&quot;:&quot;&quot;,&quot;non-dropping-particle&quot;:&quot;&quot;}],&quot;issued&quot;:{&quot;date-parts&quot;:[[2013]]},&quot;abstract&quot;:&quot;\&quot;Enseñar significa permitir que el estudiante aprenda, es decir, propiciar las condiciones para que exprese libremente sus necesidades en un clima afectivo favorable, de com-presión, aceptación y respeto. Aprender, por su parte, es atribuirle significación a la experiencia que posibilita la sa-tisfacción de las necesidades. En estos procedimientos la ac-ción humana se expone mediante el reflejo, el hombre que-da sometido a un mero mecanismo, productos de conductas medibles; mientras que la motivación se estimula mediante actividades reforzadas, de la repetición condicionada. En ello, precisamente estriba la falla a un conductismo en la explicación mecanicista de la compleja acción humana. En este sentido inverso que predomina en el acontecimiento educativo, concebimos el paradigma humanista como un modelo antiautoritario, siendo el humanismo un impulso de los procesos integrales de la persona. Las conductas humanas en este régimen no son considera-das como fragmentarias y simultáneas, envuelven aspectos inherentes a la humanidad como el egoísmo, el amor, las relaciones interpersonales afectivas, las cuestiones éticas, va-lores como la bondad o aspectos naturales físicos como la muerte, la sexualidad, entre muchos otros. Y se repartirán en un obvio consecutivo de acción docente. Año 3 No. 5 Enero-Junio 2013 Presencia Universitaria 36&quot;,&quot;container-title-short&quot;:&quot;&quot;},&quot;isTemporary&quot;:false}]},{&quot;citationID&quot;:&quot;MENDELEY_CITATION_f2743f8f-d36a-4fcd-8c1c-ed8a425bc330&quot;,&quot;properties&quot;:{&quot;noteIndex&quot;:0},&quot;isEdited&quot;:false,&quot;manualOverride&quot;:{&quot;isManuallyOverridden&quot;:false,&quot;citeprocText&quot;:&quot;(Rodríguez Cavazos, 2013)&quot;,&quot;manualOverrideText&quot;:&quot;&quot;},&quot;citationTag&quot;:&quot;MENDELEY_CITATION_v3_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&quot;,&quot;citationItems&quot;:[{&quot;id&quot;:&quot;98a15679-64fb-3d40-9789-ec244180d1dd&quot;,&quot;itemData&quot;:{&quot;type&quot;:&quot;report&quot;,&quot;id&quot;:&quot;98a15679-64fb-3d40-9789-ec244180d1dd&quot;,&quot;title&quot;:&quot;Una mirada a la pedagogía tradicional y humanista&quot;,&quot;author&quot;:[{&quot;family&quot;:&quot;Rodríguez Cavazos&quot;,&quot;given&quot;:&quot;Jorge&quot;,&quot;parse-names&quot;:false,&quot;dropping-particle&quot;:&quot;&quot;,&quot;non-dropping-particle&quot;:&quot;&quot;}],&quot;issued&quot;:{&quot;date-parts&quot;:[[2013]]},&quot;abstract&quot;:&quot;\&quot;Enseñar significa permitir que el estudiante aprenda, es decir, propiciar las condiciones para que exprese libremente sus necesidades en un clima afectivo favorable, de com-presión, aceptación y respeto. Aprender, por su parte, es atribuirle significación a la experiencia que posibilita la sa-tisfacción de las necesidades. En estos procedimientos la ac-ción humana se expone mediante el reflejo, el hombre que-da sometido a un mero mecanismo, productos de conductas medibles; mientras que la motivación se estimula mediante actividades reforzadas, de la repetición condicionada. En ello, precisamente estriba la falla a un conductismo en la explicación mecanicista de la compleja acción humana. En este sentido inverso que predomina en el acontecimiento educativo, concebimos el paradigma humanista como un modelo antiautoritario, siendo el humanismo un impulso de los procesos integrales de la persona. Las conductas humanas en este régimen no son considera-das como fragmentarias y simultáneas, envuelven aspectos inherentes a la humanidad como el egoísmo, el amor, las relaciones interpersonales afectivas, las cuestiones éticas, va-lores como la bondad o aspectos naturales físicos como la muerte, la sexualidad, entre muchos otros. Y se repartirán en un obvio consecutivo de acción docente. Año 3 No. 5 Enero-Junio 2013 Presencia Universitaria 36&quot;,&quot;container-title-short&quot;:&quot;&quot;},&quot;isTemporary&quot;:false}]},{&quot;citationID&quot;:&quot;MENDELEY_CITATION_02ab2684-55f7-4aba-8b3a-dbb801427cd3&quot;,&quot;properties&quot;:{&quot;noteIndex&quot;:0},&quot;isEdited&quot;:false,&quot;manualOverride&quot;:{&quot;isManuallyOverridden&quot;:false,&quot;citeprocText&quot;:&quot;(Rodríguez Cavazos, 2013)&quot;,&quot;manualOverrideText&quot;:&quot;&quot;},&quot;citationTag&quot;:&quot;MENDELEY_CITATION_v3_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&quot;,&quot;citationItems&quot;:[{&quot;id&quot;:&quot;98a15679-64fb-3d40-9789-ec244180d1dd&quot;,&quot;itemData&quot;:{&quot;type&quot;:&quot;report&quot;,&quot;id&quot;:&quot;98a15679-64fb-3d40-9789-ec244180d1dd&quot;,&quot;title&quot;:&quot;Una mirada a la pedagogía tradicional y humanista&quot;,&quot;author&quot;:[{&quot;family&quot;:&quot;Rodríguez Cavazos&quot;,&quot;given&quot;:&quot;Jorge&quot;,&quot;parse-names&quot;:false,&quot;dropping-particle&quot;:&quot;&quot;,&quot;non-dropping-particle&quot;:&quot;&quot;}],&quot;issued&quot;:{&quot;date-parts&quot;:[[2013]]},&quot;abstract&quot;:&quot;\&quot;Enseñar significa permitir que el estudiante aprenda, es decir, propiciar las condiciones para que exprese libremente sus necesidades en un clima afectivo favorable, de com-presión, aceptación y respeto. Aprender, por su parte, es atribuirle significación a la experiencia que posibilita la sa-tisfacción de las necesidades. En estos procedimientos la ac-ción humana se expone mediante el reflejo, el hombre que-da sometido a un mero mecanismo, productos de conductas medibles; mientras que la motivación se estimula mediante actividades reforzadas, de la repetición condicionada. En ello, precisamente estriba la falla a un conductismo en la explicación mecanicista de la compleja acción humana. En este sentido inverso que predomina en el acontecimiento educativo, concebimos el paradigma humanista como un modelo antiautoritario, siendo el humanismo un impulso de los procesos integrales de la persona. Las conductas humanas en este régimen no son considera-das como fragmentarias y simultáneas, envuelven aspectos inherentes a la humanidad como el egoísmo, el amor, las relaciones interpersonales afectivas, las cuestiones éticas, va-lores como la bondad o aspectos naturales físicos como la muerte, la sexualidad, entre muchos otros. Y se repartirán en un obvio consecutivo de acción docente. Año 3 No. 5 Enero-Junio 2013 Presencia Universitaria 36&quot;,&quot;container-title-short&quot;:&quot;&quot;},&quot;isTemporary&quot;:false}]},{&quot;citationID&quot;:&quot;MENDELEY_CITATION_e318be50-60a7-4cab-ad4c-cc675674ab67&quot;,&quot;properties&quot;:{&quot;noteIndex&quot;:0},&quot;isEdited&quot;:false,&quot;manualOverride&quot;:{&quot;isManuallyOverridden&quot;:false,&quot;citeprocText&quot;:&quot;(Moreno Olivos, 2010)&quot;,&quot;manualOverrideText&quot;:&quot;&quot;},&quot;citationTag&quot;:&quot;MENDELEY_CITATION_v3_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&quot;,&quot;citationItems&quot;:[{&quot;id&quot;:&quot;d16a5edf-2b87-31b8-96fc-a9e09f75534f&quot;,&quot;itemData&quot;:{&quot;type&quot;:&quot;article-journal&quot;,&quot;id&quot;:&quot;d16a5edf-2b87-31b8-96fc-a9e09f75534f&quot;,&quot;title&quot;:&quot;Competencias en Educación. Una mirada crítica&quot;,&quot;author&quot;:[{&quot;family&quot;:&quot;Moreno Olivos&quot;,&quot;given&quot;:&quot;Tiburcio&quot;,&quot;parse-names&quot;:false,&quot;dropping-particle&quot;:&quot;&quot;,&quot;non-dropping-particle&quot;:&quot;&quot;}],&quot;issued&quot;:{&quot;date-parts&quot;:[[2010]]},&quot;container-title-short&quot;:&quot;&quot;},&quot;isTemporary&quot;:false}]},{&quot;citationID&quot;:&quot;MENDELEY_CITATION_3b6607cd-52fc-411a-a570-c8a2631be054&quot;,&quot;properties&quot;:{&quot;noteIndex&quot;:0},&quot;isEdited&quot;:false,&quot;manualOverride&quot;:{&quot;isManuallyOverridden&quot;:false,&quot;citeprocText&quot;:&quot;(Castillo Muñoz et al., 2014)&quot;,&quot;manualOverrideText&quot;:&quot;&quot;},&quot;citationTag&quot;:&quot;MENDELEY_CITATION_v3_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&quot;,&quot;citationItems&quot;:[{&quot;id&quot;:&quot;e705dce0-ff34-30d1-8633-4e8d1acc70c8&quot;,&quot;itemData&quot;:{&quot;type&quot;:&quot;report&quot;,&quot;id&quot;:&quot;e705dce0-ff34-30d1-8633-4e8d1acc70c8&quot;,&quot;title&quot;:&quot;ESTÁNDARES INTERNACIONALES DE EDUCACIÓN (IES) EN CONTABILIDAD Y ASEGURAMIENTO: NUEVOS RETOS DE LA PROFESIÓN CONTABLE&quot;,&quot;author&quot;:[{&quot;family&quot;:&quot;Castillo Muñoz&quot;,&quot;given&quot;:&quot;Carlos&quot;,&quot;parse-names&quot;:false,&quot;dropping-particle&quot;:&quot;&quot;,&quot;non-dropping-particle&quot;:&quot;&quot;},{&quot;family&quot;:&quot;Córdoba Martinez&quot;,&quot;given&quot;:&quot;Jorge Xavier&quot;,&quot;parse-names&quot;:false,&quot;dropping-particle&quot;:&quot;&quot;,&quot;non-dropping-particle&quot;:&quot;&quot;},{&quot;family&quot;:&quot;Luis Villarreal&quot;,&quot;given&quot;:&quot;José&quot;,&quot;parse-names&quot;:false,&quot;dropping-particle&quot;:&quot;&quot;,&quot;non-dropping-particle&quot;:&quot;&quot;}],&quot;issued&quot;:{&quot;date-parts&quot;:[[2014]]},&quot;abstract&quot;:&quot;RESUMEN La profesión contable no es ajena a los efectos de la globalización, y en sinto-nía con ésta, en Colombia la ley 1314 de 2009 definió la inserción del conglo-merado empresarial al modelo contable internacional, más conocido como NIC-NIIF, por ello en la actualidad se desarrollan procesos de convergencia. Sin embargo, es poco lo que se ha avanzado en la determinación y acuerdos sobre la educación en contabilidad internacional y aseguramiento de futuros Contadores Públicos, y sobre la actualización de aquéllos en ejercicio. De lo anterior, se desprende la necesidad de reflexionar sobre los aspectos vinculados a la educación superior y dar respuesta a la pregunta ¿Qué aspec-tos se deben tener en cuenta para la educación y formación frente al proceso de convergencia hacia estándares internacionales de información financiera y aseguramiento? Agregado a lo anterior, el propósito central es revisar las directrices de la Federación Internacional de Contadores-IFAC (Por su sigla en inglés) para la educación de los contadores profesionales. La metodología utilizada es descriptiva, acompañada de una revisión biblio-gráfica reflexiva en torno a la globalización y los estándares internacionales de educación emitidos por la IFAC.&quot;,&quot;container-title-short&quot;:&quot;&quot;},&quot;isTemporary&quot;:false}]},{&quot;citationID&quot;:&quot;MENDELEY_CITATION_753d6b67-9e74-43a4-bfbe-9b6210d42933&quot;,&quot;properties&quot;:{&quot;noteIndex&quot;:0},&quot;isEdited&quot;:false,&quot;manualOverride&quot;:{&quot;isManuallyOverridden&quot;:false,&quot;citeprocText&quot;:&quot;(Castillo Muñoz et al., 2014)&quot;,&quot;manualOverrideText&quot;:&quot;&quot;},&quot;citationTag&quot;:&quot;MENDELEY_CITATION_v3_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&quot;,&quot;citationItems&quot;:[{&quot;id&quot;:&quot;e705dce0-ff34-30d1-8633-4e8d1acc70c8&quot;,&quot;itemData&quot;:{&quot;type&quot;:&quot;report&quot;,&quot;id&quot;:&quot;e705dce0-ff34-30d1-8633-4e8d1acc70c8&quot;,&quot;title&quot;:&quot;ESTÁNDARES INTERNACIONALES DE EDUCACIÓN (IES) EN CONTABILIDAD Y ASEGURAMIENTO: NUEVOS RETOS DE LA PROFESIÓN CONTABLE&quot;,&quot;author&quot;:[{&quot;family&quot;:&quot;Castillo Muñoz&quot;,&quot;given&quot;:&quot;Carlos&quot;,&quot;parse-names&quot;:false,&quot;dropping-particle&quot;:&quot;&quot;,&quot;non-dropping-particle&quot;:&quot;&quot;},{&quot;family&quot;:&quot;Córdoba Martinez&quot;,&quot;given&quot;:&quot;Jorge Xavier&quot;,&quot;parse-names&quot;:false,&quot;dropping-particle&quot;:&quot;&quot;,&quot;non-dropping-particle&quot;:&quot;&quot;},{&quot;family&quot;:&quot;Luis Villarreal&quot;,&quot;given&quot;:&quot;José&quot;,&quot;parse-names&quot;:false,&quot;dropping-particle&quot;:&quot;&quot;,&quot;non-dropping-particle&quot;:&quot;&quot;}],&quot;issued&quot;:{&quot;date-parts&quot;:[[2014]]},&quot;abstract&quot;:&quot;RESUMEN La profesión contable no es ajena a los efectos de la globalización, y en sinto-nía con ésta, en Colombia la ley 1314 de 2009 definió la inserción del conglo-merado empresarial al modelo contable internacional, más conocido como NIC-NIIF, por ello en la actualidad se desarrollan procesos de convergencia. Sin embargo, es poco lo que se ha avanzado en la determinación y acuerdos sobre la educación en contabilidad internacional y aseguramiento de futuros Contadores Públicos, y sobre la actualización de aquéllos en ejercicio. De lo anterior, se desprende la necesidad de reflexionar sobre los aspectos vinculados a la educación superior y dar respuesta a la pregunta ¿Qué aspec-tos se deben tener en cuenta para la educación y formación frente al proceso de convergencia hacia estándares internacionales de información financiera y aseguramiento? Agregado a lo anterior, el propósito central es revisar las directrices de la Federación Internacional de Contadores-IFAC (Por su sigla en inglés) para la educación de los contadores profesionales. La metodología utilizada es descriptiva, acompañada de una revisión biblio-gráfica reflexiva en torno a la globalización y los estándares internacionales de educación emitidos por la IFAC.&quot;,&quot;container-title-short&quot;:&quot;&quot;},&quot;isTemporary&quot;:false}]},{&quot;citationID&quot;:&quot;MENDELEY_CITATION_3e890180-f83f-426d-9e0f-c0919209aa9c&quot;,&quot;properties&quot;:{&quot;noteIndex&quot;:0},&quot;isEdited&quot;:false,&quot;manualOverride&quot;:{&quot;isManuallyOverridden&quot;:false,&quot;citeprocText&quot;:&quot;(Carmona Agudelo et al., 2008)&quot;,&quot;manualOverrideText&quot;:&quot;&quot;},&quot;citationTag&quot;:&quot;MENDELEY_CITATION_v3_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&quot;,&quot;citationItems&quot;:[{&quot;id&quot;:&quot;7e14b59d-4a49-3858-9c0b-d8a7e519f125&quot;,&quot;itemData&quot;:{&quot;type&quot;:&quot;report&quot;,&quot;id&quot;:&quot;7e14b59d-4a49-3858-9c0b-d8a7e519f125&quot;,&quot;title&quot;:&quot;La importancia de la formación humanista en la formación integral de contador público en las universidades de Medellín&quot;,&quot;author&quot;:[{&quot;family&quot;:&quot;Carmona Agudelo&quot;,&quot;given&quot;:&quot;Lina Marcela&quot;,&quot;parse-names&quot;:false,&quot;dropping-particle&quot;:&quot;&quot;,&quot;non-dropping-particle&quot;:&quot;&quot;},{&quot;family&quot;:&quot;Gómez Zapata&quot;,&quot;given&quot;:&quot;Yuliana&quot;,&quot;parse-names&quot;:false,&quot;dropping-particle&quot;:&quot;&quot;,&quot;non-dropping-particle&quot;:&quot;&quot;},{&quot;family&quot;:&quot;Restrepo Zapata&quot;,&quot;given&quot;:&quot;Eduvin Fernando&quot;,&quot;parse-names&quot;:false,&quot;dropping-particle&quot;:&quot;&quot;,&quot;non-dropping-particle&quot;:&quot;&quot;}],&quot;issued&quot;:{&quot;date-parts&quot;:[[2008]]},&quot;container-title-short&quot;:&quot;&quot;},&quot;isTemporary&quot;:false}]},{&quot;citationID&quot;:&quot;MENDELEY_CITATION_6c92051b-d2c2-4f59-a4d3-f29eb7fa44ee&quot;,&quot;properties&quot;:{&quot;noteIndex&quot;:0},&quot;isEdited&quot;:false,&quot;manualOverride&quot;:{&quot;isManuallyOverridden&quot;:false,&quot;citeprocText&quot;:&quot;(Martínez-Huisa &amp;#38; Hernández-Celis, 2022)&quot;,&quot;manualOverrideText&quot;:&quot;&quot;},&quot;citationTag&quot;:&quot;MENDELEY_CITATION_v3_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&quot;,&quot;citationItems&quot;:[{&quot;id&quot;:&quot;956f9ecb-d874-3dfe-8c8d-e2d170ec0d50&quot;,&quot;itemData&quot;:{&quot;type&quot;:&quot;report&quot;,&quot;id&quot;:&quot;956f9ecb-d874-3dfe-8c8d-e2d170ec0d50&quot;,&quot;title&quot;:&quot;Formación y desarrollo profesional del contador público para el ejercicio de la asesoría financiera&quot;,&quot;author&quot;:[{&quot;family&quot;:&quot;Martínez-Huisa&quot;,&quot;given&quot;:&quot;Sinforiano&quot;,&quot;parse-names&quot;:false,&quot;dropping-particle&quot;:&quot;&quot;,&quot;non-dropping-particle&quot;:&quot;&quot;},{&quot;family&quot;:&quot;Hernández-Celis&quot;,&quot;given&quot;:&quot;Domingo&quot;,&quot;parse-names&quot;:false,&quot;dropping-particle&quot;:&quot;&quot;,&quot;non-dropping-particle&quot;:&quot;&quot;}],&quot;container-title&quot;:&quot;Revista Científica&quot;,&quot;issued&quot;:{&quot;date-parts&quot;:[[2022]]},&quot;abstract&quot;:&quot;Introducción Estado actual del problema: El problema de la asesoría financiera incluye la formulación de información financiera constituida en los estados financieros de acuerdo con las Normas Internacionales de Información Financiera; analizar la información financiera para disponer de datos financieros y contables; interpretar la información financiera para poder dar las recomendaciones para los usuarios; dar pautas para la toma de decisiones financieras sobre inversiones, deudas, rentabilidad y riesgos; como hacer que la asesoría financiera ayude en la mejora continua financiera como mejora continua general de las empresas. Todo lo cual se convierte en problema cuando se confunde capital de trabajo bruto con bienes de capital; deudas internas con deudas externas; como rentabilidad con liquidez; como liquidez con solvencia; valor actual neto con rentabilidad real; etc. De otro lado se tiene que el problema del ejercicio de la asesoría financiera para las empresas se da en varias partes del mundo tal como se indica a continuación. Al respecto, Martínez (2016) considera que es necesario disponer de un modelo de optimización de las necesidades operativas de fondos. En cambio Gonzáles (2018) considera que la gestión financiera es la puerta para el acceso a financiamiento de las pymes del sector comercio en la ciudad de Bogotá. Localmente, el problema se ha identificado en el ejercicio de la asesoría financiera para las medianas empresas comerciales de Lima Metropolitana, esto se concreta en la deficiente formulación de información financiera; falta de análisis de la información financiera, en otros casos deficiente análisis de la información financiera y falta de aprovechamiento de la información financiera. También se ha determinado la deficiente interpretación de información financiera en relación a la estructura de inversiones, deudas como ventas, costos, gastos y resultados. Asimismo, se ha determinado una&quot;,&quot;issue&quot;:&quot;2&quot;,&quot;volume&quot;:&quot;2&quot;,&quot;container-title-short&quot;:&quot;&quot;},&quot;isTemporary&quot;:false}]},{&quot;citationID&quot;:&quot;MENDELEY_CITATION_3de1e8cb-a965-402f-a977-287f2fd32e6b&quot;,&quot;properties&quot;:{&quot;noteIndex&quot;:0},&quot;isEdited&quot;:false,&quot;manualOverride&quot;:{&quot;isManuallyOverridden&quot;:false,&quot;citeprocText&quot;:&quot;(Sara Obdulia Galván Rodríguez, 2018)&quot;,&quot;manualOverrideText&quot;:&quot;&quot;},&quot;citationTag&quot;:&quot;MENDELEY_CITATION_v3_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&quot;,&quot;citationItems&quot;:[{&quot;id&quot;:&quot;afc466ba-a969-3686-a94e-8e606b3ef1e2&quot;,&quot;itemData&quot;:{&quot;type&quot;:&quot;article-journal&quot;,&quot;id&quot;:&quot;afc466ba-a969-3686-a94e-8e606b3ef1e2&quot;,&quot;title&quot;:&quot;Autoevaluación y acreditación en carreras profesionales de Contabilidad: procesos, dificultades y resultados (Arequipa, 2018)&quot;,&quot;author&quot;:[{&quot;family&quot;:&quot;Sara Obdulia Galván Rodríguez&quot;,&quot;given&quot;:&quot;Victoria Torres de Manchego&quot;,&quot;parse-names&quot;:false,&quot;dropping-particle&quot;:&quot;&quot;,&quot;non-dropping-particle&quot;:&quot;&quot;}],&quot;issued&quot;:{&quot;date-parts&quot;:[[2018]]},&quot;container-title-short&quot;:&quot;&quot;},&quot;isTemporary&quot;:false}]},{&quot;citationID&quot;:&quot;MENDELEY_CITATION_63848e09-4eb0-45f5-a178-660e719199c6&quot;,&quot;properties&quot;:{&quot;noteIndex&quot;:0},&quot;isEdited&quot;:false,&quot;manualOverride&quot;:{&quot;isManuallyOverridden&quot;:false,&quot;citeprocText&quot;:&quot;(Sistema Nacional de Evaluación, 2017)&quot;,&quot;manualOverrideText&quot;:&quot;&quot;},&quot;citationTag&quot;:&quot;MENDELEY_CITATION_v3_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&quot;,&quot;citationItems&quot;:[{&quot;id&quot;:&quot;462b7abb-599f-3efa-bfb4-5c3f209f26c8&quot;,&quot;itemData&quot;:{&quot;type&quot;:&quot;report&quot;,&quot;id&quot;:&quot;462b7abb-599f-3efa-bfb4-5c3f209f26c8&quot;,&quot;title&quot;:&quot;MODELO DE ACREDITACIÓN PARA PROGRAMAS DE ESTUDIOS DE EDUCACIÓN SUPERIOR UNIVERSITARIA&quot;,&quot;author&quot;:[{&quot;family&quot;:&quot;Sistema Nacional de Evaluación&quot;,&quot;given&quot;:&quot;Acreditación y Certificación de la Calidad Educativa&quot;,&quot;parse-names&quot;:false,&quot;dropping-particle&quot;:&quot;&quot;,&quot;non-dropping-particle&quot;:&quot;&quot;}],&quot;issued&quot;:{&quot;date-parts&quot;:[[2017]]},&quot;container-title-short&quot;:&quot;&quot;},&quot;isTemporary&quot;:false}]},{&quot;citationID&quot;:&quot;MENDELEY_CITATION_af68ada6-62a2-46c8-ab94-1267f53264cb&quot;,&quot;properties&quot;:{&quot;noteIndex&quot;:0},&quot;isEdited&quot;:false,&quot;manualOverride&quot;:{&quot;isManuallyOverridden&quot;:false,&quot;citeprocText&quot;:&quot;(Sara Obdulia Galván Rodríguez, 2018)&quot;,&quot;manualOverrideText&quot;:&quot;&quot;},&quot;citationTag&quot;:&quot;MENDELEY_CITATION_v3_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&quot;,&quot;citationItems&quot;:[{&quot;id&quot;:&quot;afc466ba-a969-3686-a94e-8e606b3ef1e2&quot;,&quot;itemData&quot;:{&quot;type&quot;:&quot;article-journal&quot;,&quot;id&quot;:&quot;afc466ba-a969-3686-a94e-8e606b3ef1e2&quot;,&quot;title&quot;:&quot;Autoevaluación y acreditación en carreras profesionales de Contabilidad: procesos, dificultades y resultados (Arequipa, 2018)&quot;,&quot;author&quot;:[{&quot;family&quot;:&quot;Sara Obdulia Galván Rodríguez&quot;,&quot;given&quot;:&quot;Victoria Torres de Manchego&quot;,&quot;parse-names&quot;:false,&quot;dropping-particle&quot;:&quot;&quot;,&quot;non-dropping-particle&quot;:&quot;&quot;}],&quot;issued&quot;:{&quot;date-parts&quot;:[[2018]]},&quot;container-title-short&quot;:&quot;&quot;},&quot;isTemporary&quot;:false}]},{&quot;citationID&quot;:&quot;MENDELEY_CITATION_0d48205b-2700-4761-972b-26ab1b08cd50&quot;,&quot;properties&quot;:{&quot;noteIndex&quot;:0},&quot;isEdited&quot;:false,&quot;manualOverride&quot;:{&quot;isManuallyOverridden&quot;:false,&quot;citeprocText&quot;:&quot;(Sara Obdulia Galván Rodríguez, 2018)&quot;,&quot;manualOverrideText&quot;:&quot;&quot;},&quot;citationTag&quot;:&quot;MENDELEY_CITATION_v3_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&quot;,&quot;citationItems&quot;:[{&quot;id&quot;:&quot;afc466ba-a969-3686-a94e-8e606b3ef1e2&quot;,&quot;itemData&quot;:{&quot;type&quot;:&quot;article-journal&quot;,&quot;id&quot;:&quot;afc466ba-a969-3686-a94e-8e606b3ef1e2&quot;,&quot;title&quot;:&quot;Autoevaluación y acreditación en carreras profesionales de Contabilidad: procesos, dificultades y resultados (Arequipa, 2018)&quot;,&quot;author&quot;:[{&quot;family&quot;:&quot;Sara Obdulia Galván Rodríguez&quot;,&quot;given&quot;:&quot;Victoria Torres de Manchego&quot;,&quot;parse-names&quot;:false,&quot;dropping-particle&quot;:&quot;&quot;,&quot;non-dropping-particle&quot;:&quot;&quot;}],&quot;issued&quot;:{&quot;date-parts&quot;:[[2018]]},&quot;container-title-short&quot;:&quot;&quot;},&quot;isTemporary&quot;:false}]},{&quot;citationID&quot;:&quot;MENDELEY_CITATION_bf55528a-7b6e-4c86-8417-6deb1447fa6f&quot;,&quot;properties&quot;:{&quot;noteIndex&quot;:0},&quot;isEdited&quot;:false,&quot;manualOverride&quot;:{&quot;isManuallyOverridden&quot;:false,&quot;citeprocText&quot;:&quot;(Sara Obdulia Galván Rodríguez, 2018)&quot;,&quot;manualOverrideText&quot;:&quot;&quot;},&quot;citationTag&quot;:&quot;MENDELEY_CITATION_v3_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&quot;,&quot;citationItems&quot;:[{&quot;id&quot;:&quot;afc466ba-a969-3686-a94e-8e606b3ef1e2&quot;,&quot;itemData&quot;:{&quot;type&quot;:&quot;article-journal&quot;,&quot;id&quot;:&quot;afc466ba-a969-3686-a94e-8e606b3ef1e2&quot;,&quot;title&quot;:&quot;Autoevaluación y acreditación en carreras profesionales de Contabilidad: procesos, dificultades y resultados (Arequipa, 2018)&quot;,&quot;author&quot;:[{&quot;family&quot;:&quot;Sara Obdulia Galván Rodríguez&quot;,&quot;given&quot;:&quot;Victoria Torres de Manchego&quot;,&quot;parse-names&quot;:false,&quot;dropping-particle&quot;:&quot;&quot;,&quot;non-dropping-particle&quot;:&quot;&quot;}],&quot;issued&quot;:{&quot;date-parts&quot;:[[2018]]},&quot;container-title-short&quot;:&quot;&quot;},&quot;isTemporary&quot;:false}]},{&quot;citationID&quot;:&quot;MENDELEY_CITATION_c8481ee7-92b8-4841-b53d-d3ff6b8fa413&quot;,&quot;properties&quot;:{&quot;noteIndex&quot;:0},&quot;isEdited&quot;:false,&quot;manualOverride&quot;:{&quot;isManuallyOverridden&quot;:false,&quot;citeprocText&quot;:&quot;(Dextre Flores, 2011)&quot;,&quot;manualOverrideText&quot;:&quot;&quot;},&quot;citationTag&quot;:&quot;MENDELEY_CITATION_v3_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&quot;,&quot;citationItems&quot;:[{&quot;id&quot;:&quot;4fd08500-5868-33a0-8a20-d091055dda7b&quot;,&quot;itemData&quot;:{&quot;type&quot;:&quot;report&quot;,&quot;id&quot;:&quot;4fd08500-5868-33a0-8a20-d091055dda7b&quot;,&quot;title&quot;:&quot;La dimensión humanística en la formación del contador público&quot;,&quot;author&quot;:[{&quot;family&quot;:&quot;Dextre Flores&quot;,&quot;given&quot;:&quot;José Carlos&quot;,&quot;parse-names&quot;:false,&quot;dropping-particle&quot;:&quot;&quot;,&quot;non-dropping-particle&quot;:&quot;&quot;}],&quot;issued&quot;:{&quot;date-parts&quot;:[[2011]]},&quot;number-of-pages&quot;:&quot;49-55&quot;,&quot;abstract&quot;:&quot;Resumen El propósito de este artículo es presentar la importancia de la formación humanística del estudiante de la carrera de Contabilidad teniendo en cuenta el carácter social del conocimiento contable cuyos principales objetivos son la prepara-ción, interpretación y evaluación de la información financiera de los eventos económicos producidos. Estas reflexiones son el fruto de más de tres años de trabajo empleados en la confección e implementación de un nuevo plan de estudios basado en competencias para la carrera de Contabilidad de la Facultad de Administración y Contabilidad de la Pon-tificia Universidad Católica del Perú (PUCP) y resultado de una investigación sobre las necesidades e intereses de los agentes académicos, sociales y empresariales vinculados al quehacer contable. El plan de estudios adoptado predispone al egresado de la disciplina a elaborar juicios morales positivos y a entender que la educación profesional solo es una parte de la formación humana. Palabras clave: formación integral, formación humanística, ética profesional, plan de estudios, competencias. Abstract The objective of this article is to show the importance of the humanistic approach of the accounting student considering the social orientation of accounting knowledge whose main objectives are the preparation, interpretation and assessing of the financial information of the different economical events. These reflections results from three years work devoted to the preparation and implementation of a new career program based on competences for the Facultad de Administración y Contabilidad of the Pontificia Universidad Católica del Perú (PUCP) and the result of a research about the needs and interests of the academic, social and business agents related to the accounting field. The career program adopted take the graduated of the career to prepare moral positive judgments and to understand that the occupation training is just a part of the human approach. La dimensión humanística en la formación del contador público * * El presente artículo se basa en la ponencia presentada en el foro nacional «Problemática en la formación del contador público», organi-zada por el Colegio de Contadores Públicos de Huánuco, en agosto de 2010.&quot;,&quot;issue&quot;:&quot;6&quot;,&quot;volume&quot;:&quot;11&quot;,&quot;container-title-short&quot;:&quot;&quot;},&quot;isTemporary&quot;:false}]},{&quot;citationID&quot;:&quot;MENDELEY_CITATION_907c259e-5f09-4628-9a44-f97ea4f8bf7f&quot;,&quot;properties&quot;:{&quot;noteIndex&quot;:0},&quot;isEdited&quot;:false,&quot;manualOverride&quot;:{&quot;isManuallyOverridden&quot;:false,&quot;citeprocText&quot;:&quot;(Tipacti Rodríguez &amp;#38; Ramírez, 2024)&quot;,&quot;manualOverrideText&quot;:&quot;&quot;},&quot;citationTag&quot;:&quot;MENDELEY_CITATION_v3_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&quot;,&quot;citationItems&quot;:[{&quot;id&quot;:&quot;a086e1a5-d28f-35fc-bb3c-bcb5108f6db1&quot;,&quot;itemData&quot;:{&quot;type&quot;:&quot;article-journal&quot;,&quot;id&quot;:&quot;a086e1a5-d28f-35fc-bb3c-bcb5108f6db1&quot;,&quot;title&quot;:&quot;Hacia una Educación Superior de Calidad en el Perú: Evaluación y Acreditación&quot;,&quot;author&quot;:[{&quot;family&quot;:&quot;Tipacti Rodríguez&quot;,&quot;given&quot;:&quot;Paula&quot;,&quot;parse-names&quot;:false,&quot;dropping-particle&quot;:&quot;&quot;,&quot;non-dropping-particle&quot;:&quot;&quot;},{&quot;family&quot;:&quot;Ramírez&quot;,&quot;given&quot;:&quot;Amalia&quot;,&quot;parse-names&quot;:false,&quot;dropping-particle&quot;:&quot;&quot;,&quot;non-dropping-particle&quot;:&quot;&quot;}],&quot;container-title&quot;:&quot;LATAM Revista Latinoamericana de Ciencias Sociales y Humanidades&quot;,&quot;DOI&quot;:&quot;10.56712/latam.v5i5.2886&quot;,&quot;issued&quot;:{&quot;date-parts&quot;:[[2024,10,30]]},&quot;abstract&quot;:&quot;El objetivo de este estudio fue analizar las dimensiones que se utilizan para medir calidad y acreditación en las universidades peruanas bajo la normativa de la Superintendencia Nacional de Educación Superior Universitaria (Sunedu) y el Sistema Nacional de Evaluación, Acreditación y Certificación de la Calidad Educativa (Sineace), y evaluar su posición en función de estos criterios. Se utilizó un enfoque cuantitativo y un diseño documental no experimental, basado en un análisis de fuentes secundarias de acceso abierto. La muestra constó de 60 universidades licenciadas en Perú, seleccionadas por conveniencia, considerando las universidades incluidas en los rankings de la Sunedu y las acreditadas por el Sineace. Los resultados revelaron que las instituciones educativas buscan la calidad y acreditación, pero no siempre priorizan la calidad cuando no es obligatoria, prefiriendo promover su reputación en lugar de mejorar todos los factores de calidad. La evaluación integral para la consolidación de la calidad educativa y la acreditación voluntaria se destacó como aspecto relevante, dejando de centrarse solo la investigación, como se refleja actualmente en los rankings nacionales oficiales.&quot;,&quot;publisher&quot;:&quot;Red de Investigadores Latinoamericanos&quot;,&quot;issue&quot;:&quot;5&quot;,&quot;volume&quot;:&quot;5&quot;,&quot;container-title-short&quot;:&quot;&quot;},&quot;isTemporary&quot;:false}]},{&quot;citationID&quot;:&quot;MENDELEY_CITATION_9401124f-1487-4fa7-899e-09fc96832d50&quot;,&quot;properties&quot;:{&quot;noteIndex&quot;:0},&quot;isEdited&quot;:false,&quot;manualOverride&quot;:{&quot;isManuallyOverridden&quot;:false,&quot;citeprocText&quot;:&quot;(Afiqah Zamain &amp;#38; Subramanian, 2024)&quot;,&quot;manualOverrideText&quot;:&quot;&quot;},&quot;citationTag&quot;:&quot;MENDELEY_CITATION_v3_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&quot;,&quot;citationItems&quot;:[{&quot;id&quot;:&quot;f74bde16-07d1-3211-829e-dd770133bb1e&quot;,&quot;itemData&quot;:{&quot;type&quot;:&quot;paper-conference&quot;,&quot;id&quot;:&quot;f74bde16-07d1-3211-829e-dd770133bb1e&quot;,&quot;title&quot;:&quot;The Impact of Artificial Intelligence in the Accounting Profession&quot;,&quot;author&quot;:[{&quot;family&quot;:&quot;Afiqah Zamain&quot;,&quot;given&quot;:&quot;Nur Syahmina&quot;,&quot;parse-names&quot;:false,&quot;dropping-particle&quot;:&quot;&quot;,&quot;non-dropping-particle&quot;:&quot;&quot;},{&quot;family&quot;:&quot;Subramanian&quot;,&quot;given&quot;:&quot;Ulaganathan&quot;,&quot;parse-names&quot;:false,&quot;dropping-particle&quot;:&quot;&quot;,&quot;non-dropping-particle&quot;:&quot;&quot;}],&quot;container-title&quot;:&quot;Procedia Computer Science&quot;,&quot;container-title-short&quot;:&quot;Procedia Comput Sci&quot;,&quot;DOI&quot;:&quot;10.1016/j.procs.2024.06.102&quot;,&quot;ISSN&quot;:&quot;18770509&quot;,&quot;issued&quot;:{&quot;date-parts&quot;:[[2024]]},&quot;page&quot;:&quot;849-856&quot;,&quot;abstract&quot;:&quot;The evolution of advanced technology across various industries has provided opportunities for improvement in how professionals carry out their jobs. Artificial Intelligence (AI) is a rapidly evolving technology that brings great convenience to life, but at the same time, some risks need to be assessed. This technical paper will discuss AI processes that are taking place in the current scenario at accounting firms and their impact on them. We discussed AI's benefits to the Accounting and Auditing profession and its employees. This paper discussed AI's risks and challenges to Accounting firms and their employees.&quot;,&quot;publisher&quot;:&quot;Elsevier B.V.&quot;,&quot;volume&quot;:&quot;238&quot;},&quot;isTemporary&quot;:false}]},{&quot;citationID&quot;:&quot;MENDELEY_CITATION_2214bc3d-d8c9-4fff-b765-9a752e100121&quot;,&quot;properties&quot;:{&quot;noteIndex&quot;:0},&quot;isEdited&quot;:false,&quot;manualOverride&quot;:{&quot;isManuallyOverridden&quot;:false,&quot;citeprocText&quot;:&quot;(Duque Rodríguez, 2024)&quot;,&quot;manualOverrideText&quot;:&quot;&quot;},&quot;citationTag&quot;:&quot;MENDELEY_CITATION_v3_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&quot;,&quot;citationItems&quot;:[{&quot;id&quot;:&quot;ff0656a6-e66e-377c-8e3a-9f75f877421a&quot;,&quot;itemData&quot;:{&quot;type&quot;:&quot;article-journal&quot;,&quot;id&quot;:&quot;ff0656a6-e66e-377c-8e3a-9f75f877421a&quot;,&quot;title&quot;:&quot;Reflexiones sobre el uso de la inteligencia artificial con enfoque humanista en contextos educativos&quot;,&quot;author&quot;:[{&quot;family&quot;:&quot;Duque Rodríguez&quot;,&quot;given&quot;:&quot;Jennifer Andreina&quot;,&quot;parse-names&quot;:false,&quot;dropping-particle&quot;:&quot;&quot;,&quot;non-dropping-particle&quot;:&quot;&quot;}],&quot;container-title&quot;:&quot;Revista Arbitrada Interdisciplinaria Koinonía&quot;,&quot;DOI&quot;:&quot;10.35381/r.k.v8i17.3162&quot;,&quot;ISSN&quot;:&quot;2542-3088&quot;,&quot;issued&quot;:{&quot;date-parts&quot;:[[2024,1,1]]},&quot;page&quot;:&quot;154-167&quot;,&quot;abstract&quot;:&quot;El objetivo general de la investigación fue reflexionar sobre el uso de la inteligencia artificial con enfoque humanista en contextos educativos. La investigación se realizó desde el paradigma positivista y perspectiva cuantitativa, mediante la recuperación, recopilación y análisis crítico de referencias documentales y bibliográficas. En este sentido, desde un diseño bibliográfico de tipo documental, el investigador efectuó un proceso investigativo en donde la población de estudio, se fundamentó básicamente en documentos escritos como tesis y trabajos arbitrados. Se recurrió, además, a los métodos, analítico–sintético, inductivo-deductivo. Se concluye que, el uso de IA en contextos educativos implica la responsabilidad de los educadores y las instituciones en la formación y capacitación adecuada en el uso de estas tecnologías; para lo cual, es necesario que los profesores comprendan cómo funcionan y cómo pueden influir en las decisiones que se toman en el aula.&quot;,&quot;publisher&quot;:&quot;Fundacion Koinonia&quot;,&quot;issue&quot;:&quot;17&quot;,&quot;volume&quot;:&quot;9&quot;,&quot;container-title-short&quot;:&quot;&quot;},&quot;isTemporary&quot;:false}]},{&quot;citationID&quot;:&quot;MENDELEY_CITATION_56f00e75-0948-4c57-bcde-a7baeb70d739&quot;,&quot;properties&quot;:{&quot;noteIndex&quot;:0},&quot;isEdited&quot;:false,&quot;manualOverride&quot;:{&quot;isManuallyOverridden&quot;:false,&quot;citeprocText&quot;:&quot;(Papalia et al., 2006)&quot;,&quot;manualOverrideText&quot;:&quot;&quot;},&quot;citationTag&quot;:&quot;MENDELEY_CITATION_v3_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&quot;,&quot;citationItems&quot;:[{&quot;id&quot;:&quot;2e188c0d-c909-3e37-8bb4-95ef1f9918e9&quot;,&quot;itemData&quot;:{&quot;type&quot;:&quot;report&quot;,&quot;id&quot;:&quot;2e188c0d-c909-3e37-8bb4-95ef1f9918e9&quot;,&quot;title&quot;:&quot;Desarrollo Humano&quot;,&quot;author&quot;:[{&quot;family&quot;:&quot;Papalia&quot;,&quot;given&quot;:&quot;Diane E&quot;,&quot;parse-names&quot;:false,&quot;dropping-particle&quot;:&quot;&quot;,&quot;non-dropping-particle&quot;:&quot;&quot;},{&quot;family&quot;:&quot;Duskin Feldman&quot;,&quot;given&quot;:&quot;Ruth&quot;,&quot;parse-names&quot;:false,&quot;dropping-particle&quot;:&quot;&quot;,&quot;non-dropping-particle&quot;:&quot;&quot;},{&quot;family&quot;:&quot;Martorell&quot;,&quot;given&quot;:&quot;Gabriela&quot;,&quot;parse-names&quot;:false,&quot;dropping-particle&quot;:&quot;&quot;,&quot;non-dropping-particle&quot;:&quot;&quot;}],&quot;issued&quot;:{&quot;date-parts&quot;:[[2006]]},&quot;container-title-short&quot;:&quot;&quot;},&quot;isTemporary&quot;:false}]},{&quot;citationID&quot;:&quot;MENDELEY_CITATION_ffb2c7d5-ea17-4d56-af40-a47bce11c622&quot;,&quot;properties&quot;:{&quot;noteIndex&quot;:0},&quot;isEdited&quot;:false,&quot;manualOverride&quot;:{&quot;isManuallyOverridden&quot;:false,&quot;citeprocText&quot;:&quot;(Duque Rodríguez, 2024)&quot;,&quot;manualOverrideText&quot;:&quot;&quot;},&quot;citationTag&quot;:&quot;MENDELEY_CITATION_v3_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&quot;,&quot;citationItems&quot;:[{&quot;id&quot;:&quot;ff0656a6-e66e-377c-8e3a-9f75f877421a&quot;,&quot;itemData&quot;:{&quot;type&quot;:&quot;article-journal&quot;,&quot;id&quot;:&quot;ff0656a6-e66e-377c-8e3a-9f75f877421a&quot;,&quot;title&quot;:&quot;Reflexiones sobre el uso de la inteligencia artificial con enfoque humanista en contextos educativos&quot;,&quot;author&quot;:[{&quot;family&quot;:&quot;Duque Rodríguez&quot;,&quot;given&quot;:&quot;Jennifer Andreina&quot;,&quot;parse-names&quot;:false,&quot;dropping-particle&quot;:&quot;&quot;,&quot;non-dropping-particle&quot;:&quot;&quot;}],&quot;container-title&quot;:&quot;Revista Arbitrada Interdisciplinaria Koinonía&quot;,&quot;DOI&quot;:&quot;10.35381/r.k.v8i17.3162&quot;,&quot;ISSN&quot;:&quot;2542-3088&quot;,&quot;issued&quot;:{&quot;date-parts&quot;:[[2024,1,1]]},&quot;page&quot;:&quot;154-167&quot;,&quot;abstract&quot;:&quot;El objetivo general de la investigación fue reflexionar sobre el uso de la inteligencia artificial con enfoque humanista en contextos educativos. La investigación se realizó desde el paradigma positivista y perspectiva cuantitativa, mediante la recuperación, recopilación y análisis crítico de referencias documentales y bibliográficas. En este sentido, desde un diseño bibliográfico de tipo documental, el investigador efectuó un proceso investigativo en donde la población de estudio, se fundamentó básicamente en documentos escritos como tesis y trabajos arbitrados. Se recurrió, además, a los métodos, analítico–sintético, inductivo-deductivo. Se concluye que, el uso de IA en contextos educativos implica la responsabilidad de los educadores y las instituciones en la formación y capacitación adecuada en el uso de estas tecnologías; para lo cual, es necesario que los profesores comprendan cómo funcionan y cómo pueden influir en las decisiones que se toman en el aula.&quot;,&quot;publisher&quot;:&quot;Fundacion Koinonia&quot;,&quot;issue&quot;:&quot;17&quot;,&quot;volume&quot;:&quot;9&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30D2B-0586-4F18-9680-EA3B77C6A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5206</Words>
  <Characters>28639</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Cuenta Microsoft</cp:lastModifiedBy>
  <cp:revision>3</cp:revision>
  <dcterms:created xsi:type="dcterms:W3CDTF">2026-08-03T22:16:00Z</dcterms:created>
  <dcterms:modified xsi:type="dcterms:W3CDTF">2026-08-24T21:57:00Z</dcterms:modified>
</cp:coreProperties>
</file>